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84"/>
          <w:szCs w:val="84"/>
          <w:lang w:eastAsia="zh-CN"/>
        </w:rPr>
      </w:pPr>
      <w:r>
        <w:rPr>
          <w:rFonts w:hint="eastAsia"/>
          <w:b/>
          <w:bCs/>
          <w:sz w:val="84"/>
          <w:szCs w:val="84"/>
          <w:lang w:eastAsia="zh-CN"/>
        </w:rPr>
        <w:t>办事指南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广西数字政务一体化系统操作步骤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75230"/>
            <wp:effectExtent l="0" t="0" r="6350" b="127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步骤一：在网页搜索广西数字政务一体化平台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3931920"/>
            <wp:effectExtent l="0" t="0" r="10160" b="11430"/>
            <wp:docPr id="11" name="图片 11" descr="QQ截图2023031314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303131458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步骤二：点击企业全链通服务专区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2555240"/>
            <wp:effectExtent l="0" t="0" r="9525" b="16510"/>
            <wp:docPr id="6" name="图片 6" descr="QQ截图2022031014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203101421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步骤三：点击“立即注册”或者支付宝扫码登录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28290"/>
            <wp:effectExtent l="0" t="0" r="6985" b="10160"/>
            <wp:docPr id="1" name="图片 1" descr="微信截图_2022053009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530093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先进行自主核名，再点击设立登记，按照系统流程逐步操作，最后全体人员签名后提交材料到登记机关：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雁山区市场监督管理局（企业）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雁山区市场监督管理局柘木草坪所（个体）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雁山区市场监督管理局雁山大埠所（个体）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2524125"/>
            <wp:effectExtent l="0" t="0" r="3810" b="9525"/>
            <wp:docPr id="5" name="图片 5" descr="微信截图_2022053009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5300936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自主核名按照组织形式进行核名，名字确定后点击“我已阅读并同意”，如果存在相同字号或行业相同等情况，提示存在一定的风险，由自主核名人自行进行决定是否使用。（市场主体登记管理条例实施细则第二章第八条规定：市场主体名称由申请人依法自主申报）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30"/>
          <w:szCs w:val="30"/>
          <w:shd w:val="clear" w:fill="173269"/>
        </w:rPr>
        <w:t>经营范围规范表述查询系统</w:t>
      </w:r>
      <w:r>
        <w:rPr>
          <w:rFonts w:hint="eastAsia"/>
          <w:b/>
          <w:bCs/>
          <w:sz w:val="32"/>
          <w:szCs w:val="32"/>
          <w:lang w:val="en-US" w:eastAsia="zh-CN"/>
        </w:rPr>
        <w:t>网址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default"/>
          <w:b/>
          <w:bCs/>
          <w:sz w:val="32"/>
          <w:szCs w:val="32"/>
          <w:lang w:val="en-US" w:eastAsia="zh-CN"/>
        </w:rPr>
        <w:instrText xml:space="preserve"> HYPERLINK "https://jyfwyun.com/" </w:instrText>
      </w:r>
      <w:r>
        <w:rPr>
          <w:rFonts w:hint="default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default"/>
          <w:b/>
          <w:bCs/>
          <w:sz w:val="32"/>
          <w:szCs w:val="32"/>
          <w:lang w:val="en-US" w:eastAsia="zh-CN"/>
        </w:rPr>
        <w:t>https://jyfwyun.com/</w:t>
      </w:r>
      <w:r>
        <w:rPr>
          <w:rFonts w:hint="default"/>
          <w:b/>
          <w:bCs/>
          <w:sz w:val="32"/>
          <w:szCs w:val="32"/>
          <w:lang w:val="en-US" w:eastAsia="zh-CN"/>
        </w:rPr>
        <w:fldChar w:fldCharType="end"/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操作步骤：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3555365"/>
            <wp:effectExtent l="0" t="0" r="9525" b="6985"/>
            <wp:docPr id="7" name="图片 7" descr="微信截图_2022053009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5300948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3150870"/>
            <wp:effectExtent l="0" t="0" r="13970" b="11430"/>
            <wp:docPr id="10" name="图片 10" descr="微信截图_2022053009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5300946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2529840"/>
            <wp:effectExtent l="0" t="0" r="10795" b="3810"/>
            <wp:docPr id="9" name="图片 9" descr="微信截图_2022053009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5300948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2896870"/>
            <wp:effectExtent l="0" t="0" r="11430" b="17780"/>
            <wp:docPr id="8" name="图片 8" descr="微信截图_2022053009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5300948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1NzllYzZjODY1NGYwODVmMTIxZThlOGE1MDBlMDUifQ=="/>
  </w:docVars>
  <w:rsids>
    <w:rsidRoot w:val="7F8E598E"/>
    <w:rsid w:val="41861C47"/>
    <w:rsid w:val="493761C7"/>
    <w:rsid w:val="75706A74"/>
    <w:rsid w:val="7F8E598E"/>
    <w:rsid w:val="7FA1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115</Characters>
  <Lines>0</Lines>
  <Paragraphs>0</Paragraphs>
  <TotalTime>14</TotalTime>
  <ScaleCrop>false</ScaleCrop>
  <LinksUpToDate>false</LinksUpToDate>
  <CharactersWithSpaces>115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2022-03-10T06:16:00Z</dcterms:created>
  <dc:creator>北极兔</dc:creator>
  <cp:lastModifiedBy>Administrator</cp:lastModifiedBy>
  <cp:lastPrinted>2023-03-13T07:14:00Z</cp:lastPrinted>
  <dcterms:modified xsi:type="dcterms:W3CDTF">2023-10-31T08:22:28Z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C1716D41B9514491837647CEDB435EDC</vt:lpwstr>
  </property>
</Properties>
</file>