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社保政策看不懂！参保操作不会弄！别急，请关注这些“保保”！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F3F3F"/>
          <w:spacing w:val="8"/>
          <w:sz w:val="25"/>
          <w:szCs w:val="25"/>
          <w:shd w:val="clear" w:fill="FFFFFF"/>
        </w:rPr>
        <w:t>社保中心工作人员小李</w:t>
      </w:r>
    </w:p>
    <w:p>
      <w:pPr>
        <w:jc w:val="center"/>
        <w:rPr>
          <w:rStyle w:val="6"/>
          <w:rFonts w:ascii="宋体" w:hAnsi="宋体" w:eastAsia="宋体" w:cs="宋体"/>
          <w:color w:val="FF2941"/>
          <w:sz w:val="25"/>
          <w:szCs w:val="25"/>
        </w:rPr>
      </w:pPr>
      <w:r>
        <w:rPr>
          <w:rStyle w:val="6"/>
          <w:rFonts w:ascii="宋体" w:hAnsi="宋体" w:eastAsia="宋体" w:cs="宋体"/>
          <w:color w:val="FF2941"/>
          <w:sz w:val="25"/>
          <w:szCs w:val="25"/>
        </w:rPr>
        <w:t>个人如何参保城镇职工养老保险？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Style w:val="6"/>
          <w:rFonts w:ascii="宋体" w:hAnsi="宋体" w:eastAsia="宋体" w:cs="宋体"/>
          <w:color w:val="FF2941"/>
          <w:sz w:val="25"/>
          <w:szCs w:val="25"/>
        </w:rPr>
        <w:t>离职后，个人可以续保城镇职工养老保险吗？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  <w:t>社保政策看不懂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  <w:t>参保操作不熟悉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  <w:t>除了可以拔打热线12333进行咨询外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  <w:t>还可以关注下面这些“保保”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  <w:t>同样可以帮你解决社保问题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0052FF"/>
          <w:spacing w:val="8"/>
          <w:sz w:val="25"/>
          <w:szCs w:val="25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广西人社</w:t>
      </w:r>
    </w:p>
    <w:p>
      <w:pPr>
        <w:jc w:val="center"/>
        <w:rPr>
          <w:rStyle w:val="6"/>
          <w:rFonts w:hint="eastAsia" w:ascii="宋体" w:hAnsi="宋体" w:eastAsia="宋体" w:cs="宋体"/>
          <w:color w:val="FF2941"/>
          <w:sz w:val="25"/>
          <w:szCs w:val="25"/>
          <w:lang w:eastAsia="zh-CN"/>
        </w:rPr>
      </w:pPr>
      <w:r>
        <w:rPr>
          <w:rStyle w:val="6"/>
          <w:rFonts w:hint="eastAsia" w:ascii="宋体" w:hAnsi="宋体" w:eastAsia="宋体" w:cs="宋体"/>
          <w:color w:val="FF2941"/>
          <w:sz w:val="25"/>
          <w:szCs w:val="25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3" name="图片 3" descr="微信图片_2020091610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916101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广西人社服务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4" name="图片 4" descr="微信图片_2020091610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16102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南宁人社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5" name="图片 5" descr="微信图片_2020091610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161021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柳州人社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764665"/>
            <wp:effectExtent l="0" t="0" r="9525" b="6985"/>
            <wp:docPr id="6" name="图片 6" descr="微信图片_20200916102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9161021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桂林人社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7" name="图片 7" descr="微信图片_20200916102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9161022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梧州人社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8" name="图片 8" descr="8d0441515f0d378575f68fd0f6d41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d0441515f0d378575f68fd0f6d418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北海社保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9" name="图片 9" descr="8d0441515f0d378575f68fd0f6d41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d0441515f0d378575f68fd0f6d418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防城港人社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0" name="图片 10" descr="705ef9afc94728517e450f58757f7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05ef9afc94728517e450f58757f7f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钦州社保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717040"/>
            <wp:effectExtent l="0" t="0" r="9525" b="16510"/>
            <wp:docPr id="11" name="图片 11" descr="8659efecd533f7a48f268826933e9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659efecd533f7a48f268826933e94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贵港人社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2" name="图片 12" descr="a8da5218444c0fd05720ca710d724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8da5218444c0fd05720ca710d7246a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玉林社保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3" name="图片 13" descr="8b7c5a9a1b882932d38b03a11a9c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b7c5a9a1b882932d38b03a11a9c52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百色社保</w:t>
      </w:r>
    </w:p>
    <w:p>
      <w:pPr>
        <w:ind w:firstLine="420" w:firstLineChars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4" name="图片 14" descr="9991ee07ea0950a58121e81aa58f9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991ee07ea0950a58121e81aa58f90b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河池人社</w:t>
      </w:r>
    </w:p>
    <w:p>
      <w:pPr>
        <w:ind w:firstLine="420" w:firstLineChars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5" name="图片 15" descr="97bd9ed91f6f12a2564a1a4fa1cad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7bd9ed91f6f12a2564a1a4fa1cad4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来宾社保</w:t>
      </w:r>
    </w:p>
    <w:p>
      <w:pPr>
        <w:ind w:firstLine="420" w:firstLineChars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786255"/>
            <wp:effectExtent l="0" t="0" r="9525" b="4445"/>
            <wp:docPr id="16" name="图片 16" descr="6c0f48a3a4774fa39ce8e8252d4f88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c0f48a3a4774fa39ce8e8252d4f88a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center"/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</w:rPr>
        <w:t>崇左人社</w:t>
      </w:r>
    </w:p>
    <w:p>
      <w:pPr>
        <w:ind w:firstLine="420" w:firstLineChars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17" name="图片 17" descr="a00a8e09db6b11d9c13a12bdc5fae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00a8e09db6b11d9c13a12bdc5fae13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20" w:firstLineChars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FFFFFF"/>
          <w:spacing w:val="8"/>
          <w:sz w:val="27"/>
          <w:szCs w:val="27"/>
          <w:shd w:val="clear" w:fill="496EE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40512"/>
    <w:rsid w:val="49CD52FB"/>
    <w:rsid w:val="4A2F33BB"/>
    <w:rsid w:val="543C2394"/>
    <w:rsid w:val="5D196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win88</dc:creator>
  <cp:lastModifiedBy>win88</cp:lastModifiedBy>
  <dcterms:modified xsi:type="dcterms:W3CDTF">2020-09-16T02:29:17Z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