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highlight w:val="none"/>
          <w:lang w:eastAsia="zh-CN"/>
        </w:rPr>
        <w:t>桂林市雁山区大埠乡</w:t>
      </w:r>
      <w:r>
        <w:rPr>
          <w:rFonts w:hint="eastAsia" w:ascii="仿宋_GB2312" w:hAnsi="仿宋_GB2312" w:cs="仿宋_GB2312"/>
          <w:b/>
          <w:bCs/>
          <w:sz w:val="40"/>
          <w:szCs w:val="40"/>
          <w:highlight w:val="none"/>
          <w:lang w:eastAsia="zh-CN"/>
        </w:rPr>
        <w:t>林业水土保持站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  <w:highlight w:val="none"/>
          <w:lang w:eastAsia="zh-CN"/>
        </w:rPr>
        <w:t>202</w:t>
      </w:r>
      <w:r>
        <w:rPr>
          <w:rFonts w:hint="eastAsia" w:ascii="仿宋_GB2312" w:hAnsi="仿宋_GB2312" w:cs="仿宋_GB2312"/>
          <w:b/>
          <w:bCs/>
          <w:sz w:val="40"/>
          <w:szCs w:val="40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  <w:highlight w:val="none"/>
        </w:rPr>
        <w:t>年部门预算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目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</w:rPr>
        <w:t>第一部分：部门概况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一、主要职能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二、机构设置情况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第二部分：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桂林市雁山区大埠乡</w:t>
      </w: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eastAsia="zh-CN"/>
        </w:rPr>
        <w:t>林业水土保持站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年部门预算报表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部门收支总表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部门收入总表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部门支出总表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财政拨款收支总表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五、一般公共预算支出情况表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六、一般公共预算基本支出情况表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七、“三公”经费预算表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八、政府性基金预算支出表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第三部分：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桂林市雁山区大埠乡</w:t>
      </w: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eastAsia="zh-CN"/>
        </w:rPr>
        <w:t>林业水土保持站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年部门预算情况说明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第四部分：名词解释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 w:eastAsia="zh-CN"/>
        </w:rPr>
        <w:t>第一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</w:rPr>
        <w:t>部分：部门概况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主要职能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Chars="20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1、宣传与贯彻执行森林和野生动植物资源保护等法律法规和各项方针、政策。 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2、在县局领导下协助乡镇人民政府制定林业发展规划和年度计划，组织和指导农村集体、个人开展林业生产经营活动。 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3、在林业主管部门的领导下开展资源调查、造林检查验收、林业统计和森林资源档案管理工作，掌握辖区内森林资源消防和野生动植物物种变化情况。 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4、在林业主管部门的领导下管理林木采伐工作，配合做好林木采伐的伐区调查设计，并参与监督伐区作业和伐区验收。 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5、配合林业行政主管部门和乡镇人民政府做好森林防火、森林病虫防治工作。 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6、依法保护、管理森林和野生动植物资源。 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7、协助有关部门处理森林、林木和林地所有权或者使用权争议，查处破坏森林和野生动植物资源案件。 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8、配合林业行政主管部门管理辖区内的国有林、乡村集体林、责任山、自留山。 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9、协助配合乡镇人民政府建立健全乡村护林网络，负责乡村护林队伍的管理。 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10、推广林业科学技术，开展林业技术培训，技术咨询和技术服务等林业社会化服务，为林农提供前、产中、产后服务。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Cs w:val="32"/>
        </w:rPr>
        <w:t>组织、指导水利设施、水域及其岸线的管理与保护；组织、指导江河、水库、河口、滩涂的治理和开发。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Cs w:val="32"/>
        </w:rPr>
        <w:t>负责全</w:t>
      </w:r>
      <w:r>
        <w:rPr>
          <w:rFonts w:hint="eastAsia" w:ascii="仿宋_GB2312" w:hAnsi="仿宋_GB2312" w:cs="仿宋_GB231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Cs w:val="32"/>
        </w:rPr>
        <w:t>水工程建设与运行的行业管理。组织开展水利行业质量监督工作，依法负责水利行业安全生产监督管理工作。组织、指导水库大坝及江河堤防的安全监管，指导水利建设市场的监督管理，组织实施水利工程建设的监督。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32"/>
        </w:rPr>
        <w:t>负责防治水土流失。织实施水土流失的综合防治，负责有关生产建设项目水土保持方案的审批、水土保持补偿费的征收、监督实施及水土保持设施的验收工作，指导有关水土保持建设项目的实施。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/>
        <w:textAlignment w:val="auto"/>
        <w:outlineLvl w:val="9"/>
        <w:rPr>
          <w:rFonts w:hint="default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1</w:t>
      </w:r>
      <w:r>
        <w:rPr>
          <w:rFonts w:hint="eastAsia" w:ascii="仿宋_GB2312" w:hAnsi="仿宋_GB2312" w:cs="仿宋_GB231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Cs w:val="32"/>
        </w:rPr>
        <w:t>负责全</w:t>
      </w:r>
      <w:r>
        <w:rPr>
          <w:rFonts w:hint="eastAsia" w:ascii="仿宋_GB2312" w:hAnsi="仿宋_GB2312" w:cs="仿宋_GB231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Cs w:val="32"/>
        </w:rPr>
        <w:t>防汛抗旱指挥部的日常工作，组织、协调、监督、指导全区防汛抗旱工作，对辖区内重要江河和重要水工程实施防汛抗旱调度，按分级管理规定，组织或指导水利突发公共事件的应急管理工作。 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 15、承担主管部门委托的其他事项。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机构设置情况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本单位为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全额拨款事业单位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在职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在编人员3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第二部分：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桂林市雁山区大埠乡</w:t>
      </w: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eastAsia="zh-CN"/>
        </w:rPr>
        <w:t>林业水土保持站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部门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年部门预算报表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部门收支总表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部门收入总表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部门支出总表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财政拨款收支总表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五、一般公共预算支出情况表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六、一般公共预算基本支出情况表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七、“三公”经费预算表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八、政府性基金预算支出表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上述报表详见附件。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第三部分：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大埠乡政府202</w:t>
      </w: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年部门预算情况说明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fill="FFFFFF"/>
          <w:lang w:eastAsia="zh-CN"/>
        </w:rPr>
        <w:t>一、收支预算情况说明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（一）收入预算说明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年收入预算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21.38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万元。其中：一般公共预算拨款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21.38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（二）支出预算说明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202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年支出总预算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21.38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社会保障和就业支出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2.63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万元；卫生健康支出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1.86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万元；农林水事务支出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15.05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万元；住房保障支出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1.83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万元。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  <w:lang w:eastAsia="zh-CN"/>
        </w:rPr>
        <w:t>二、收入预算情况说明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 xml:space="preserve"> 202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年收入预算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21.38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万元。其中：一般公共预算拨款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21.38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sym w:font="Wingdings" w:char="F081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社会保障和就业支出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2.63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万元，主要用于社会保障服务所工资及服务支出。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sym w:font="Wingdings" w:char="F082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卫生健康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1.86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/>
        </w:rPr>
        <w:t>,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占一般公共预算支出预算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8.70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％。具体如下：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事业单位医疗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1.37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万元，主要用于事业单位医疗保险。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公务员医疗补助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0.46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万元，主要用于行政单位公务员医疗补助。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其他行政事业单位医疗支出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0.03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万元，主要用于行政单位医疗补助。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highlight w:val="none"/>
          <w:shd w:val="clear" w:color="auto" w:fill="FFFFFF"/>
        </w:rPr>
        <w:t>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农林水支出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15.05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万元，主要用于农林水部门工资及农村道路建设。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highlight w:val="none"/>
          <w:shd w:val="clear" w:color="auto" w:fill="FFFFFF"/>
        </w:rPr>
        <w:t>④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住房保障支出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1.83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/>
        </w:rPr>
        <w:t>,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占一般公共预算支出预算基本支出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8.56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/>
        </w:rPr>
        <w:t xml:space="preserve"> %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。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其中：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 住房公积金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1.83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万元，主要用于行政、事业单位公积金。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三、支出预算情况说明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202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年支出总预算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21.38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其中：基本支出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21.38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万元，占支出总预算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％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sym w:font="Wingdings" w:char="F081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社会保障和就业支出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2.63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万元，主要用于社会保障服务所工资及服务支出。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sym w:font="Wingdings" w:char="F082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卫生健康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1.86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/>
        </w:rPr>
        <w:t>,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占一般公共预算支出预算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8.70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％。具体如下：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事业单位医疗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1.37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万元，主要用于事业单位医疗保险。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公务员医疗补助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0.46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万元，主要用于行政单位公务员医疗补助。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其他行政事业单位医疗支出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0.03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万元，主要用于行政单位医疗补助。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highlight w:val="none"/>
          <w:shd w:val="clear" w:color="auto" w:fill="FFFFFF"/>
        </w:rPr>
        <w:t>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农林水支出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15.05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万元，主要用于农林水部门工资及农村道路建设。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highlight w:val="none"/>
          <w:shd w:val="clear" w:color="auto" w:fill="FFFFFF"/>
        </w:rPr>
        <w:t>④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住房保障支出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1.83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/>
        </w:rPr>
        <w:t>,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占一般公共预算支出预算基本支出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8.56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/>
        </w:rPr>
        <w:t xml:space="preserve"> %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。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其中：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 住房公积金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1.83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万元，主要用于行政、事业单位公积金。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202</w:t>
      </w:r>
      <w:r>
        <w:rPr>
          <w:rFonts w:hint="eastAsia" w:ascii="仿宋_GB2312" w:hAnsi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</w:rPr>
        <w:t>年收支预算总体情况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（一）收入预算说明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202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年收入预算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21.38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万元。其中：一般公共预算拨款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21.38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万元。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（二）支出预算说明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202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年支出总预算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21.38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其中：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社会保障和就业支出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2.63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万元；卫生健康支出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1.86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万元；农林水事务支出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15.05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万元；住房保障支出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1.83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万元。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</w:rPr>
        <w:t>、</w:t>
      </w:r>
      <w:r>
        <w:rPr>
          <w:rFonts w:hint="eastAsia" w:ascii="仿宋_GB2312" w:hAnsi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</w:rPr>
        <w:t>年一般公共预算支出预算情况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202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年支出总预算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21.38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其中：基本支出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21.38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万元，占支出总预算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％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按支出功能分类科目划分，共分为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类，其中：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sym w:font="Wingdings" w:char="F081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社会保障和就业支出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2.63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万元，主要用于社会保障服务所工资及服务支出。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sym w:font="Wingdings" w:char="F082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卫生健康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1.86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/>
        </w:rPr>
        <w:t>,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占一般公共预算支出预算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8.70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％。具体如下：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事业单位医疗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1.37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万元，主要用于事业单位医疗保险。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公务员医疗补助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0.46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万元，主要用于行政单位公务员医疗补助。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其他行政事业单位医疗支出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0.03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万元，主要用于行政单位医疗补助。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highlight w:val="none"/>
          <w:shd w:val="clear" w:color="auto" w:fill="FFFFFF"/>
        </w:rPr>
        <w:t>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农林水支出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15.05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万元，主要用于农林水部门工资及农村道路建设。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highlight w:val="none"/>
          <w:shd w:val="clear" w:color="auto" w:fill="FFFFFF"/>
        </w:rPr>
        <w:t>④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住房保障支出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1.83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/>
        </w:rPr>
        <w:t>,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占一般公共预算支出预算基本支出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8.56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/>
        </w:rPr>
        <w:t xml:space="preserve"> %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。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其中：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 住房公积金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1.83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万元，主要用于行政、事业单位公积金。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fill="FFFFFF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fill="FFFFFF"/>
          <w:lang w:val="en-US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fill="FFFFFF"/>
          <w:lang w:val="en-US" w:eastAsia="zh-CN"/>
        </w:rPr>
        <w:t>一般公共预算基本支出情况说明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highlight w:val="none"/>
          <w:shd w:val="clear" w:fill="FFFFFF"/>
          <w:lang w:val="en-US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highlight w:val="none"/>
          <w:shd w:val="clear" w:fill="FFFFFF"/>
          <w:lang w:val="en-US" w:eastAsia="zh-CN"/>
        </w:rPr>
        <w:t>一般公共预算基本支出</w:t>
      </w:r>
      <w:r>
        <w:rPr>
          <w:rFonts w:hint="eastAsia" w:ascii="仿宋_GB2312" w:hAnsi="仿宋_GB2312" w:cs="仿宋_GB2312"/>
          <w:b w:val="0"/>
          <w:bCs w:val="0"/>
          <w:color w:val="333333"/>
          <w:sz w:val="32"/>
          <w:szCs w:val="32"/>
          <w:highlight w:val="none"/>
          <w:shd w:val="clear" w:fill="FFFFFF"/>
          <w:lang w:val="en-US" w:eastAsia="zh-CN"/>
        </w:rPr>
        <w:t>21.38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highlight w:val="none"/>
          <w:shd w:val="clear" w:fill="FFFFFF"/>
          <w:lang w:val="en-US"/>
        </w:rPr>
        <w:t>万元</w:t>
      </w:r>
      <w:r>
        <w:rPr>
          <w:rFonts w:hint="eastAsia" w:ascii="仿宋_GB2312" w:hAnsi="仿宋_GB2312" w:cs="仿宋_GB2312"/>
          <w:b w:val="0"/>
          <w:bCs w:val="0"/>
          <w:color w:val="333333"/>
          <w:sz w:val="32"/>
          <w:szCs w:val="32"/>
          <w:highlight w:val="none"/>
          <w:shd w:val="clear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highlight w:val="none"/>
          <w:shd w:val="clear" w:fill="FFFFFF"/>
          <w:lang w:val="en-US"/>
        </w:rPr>
        <w:t>其中工资福利支出安排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19.22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包括基本工资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6.26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万元、津贴补贴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5.47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万元、奖金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万元、绩效工资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0.82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万元、机关事业单位基本养老保险缴费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2.63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城镇职工基本医疗保险缴费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1.37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；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公务员医疗补助缴费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0.46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、其他社会保障缴费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0.06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万元、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住房公积金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1.83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万元；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商品和服务支出安排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2.16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商品服务支出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包括办公费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印刷费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0.03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万元、差旅费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0.66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万元、维修（护）费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0.04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万元、会议费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0.03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万元、培训费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0.04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公务接待费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0.04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万元、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工会经费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其他交通费用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0.78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万元、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其他商品和服务支出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fill="FFFFFF"/>
          <w:lang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fill="FFFFFF"/>
        </w:rPr>
        <w:t>、</w:t>
      </w: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highlight w:val="none"/>
          <w:shd w:val="clear" w:fill="FFFFFF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fill="FFFFFF"/>
        </w:rPr>
        <w:t>年“三公”经费支出预算情况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</w:rPr>
        <w:t> 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</w:rPr>
        <w:t>因公出国（境）经费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</w:rPr>
        <w:t>万元，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与上年持平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</w:rPr>
        <w:t>（二）公务接待费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0.04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</w:rPr>
        <w:t>万元。主要用于行政事业单位各项事务公务接待费。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</w:rPr>
        <w:t>（三）公务用车费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</w:rPr>
        <w:t>元。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fill="FFFFFF"/>
          <w:lang w:eastAsia="zh-CN"/>
        </w:rPr>
        <w:t>八、政府性基金预算情况说明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eastAsia="zh-CN"/>
        </w:rPr>
        <w:t>我单位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eastAsia="zh-CN"/>
        </w:rPr>
        <w:t>暂未做政府性基金预算。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九、其他重要事项情况说明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机关运行经费安排情况说明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/>
        </w:rPr>
        <w:t>机关运行经费安排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2.16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/>
        </w:rPr>
        <w:t>万元，包括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办公费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印刷费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0.03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万元、差旅费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0.66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万元、维修（护）费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0.04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万元、会议费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0.03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万元、培训费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0.04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公务接待费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0.04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万元、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工会经费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其他交通费用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0.78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万元、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其他商品和服务支出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。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政府采购预算安排情况说明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今年预算暂未安排政府采购，如需采购按政府采购流程申请办理。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国有资产占用情况说明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本单位无国有资产占用情况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 xml:space="preserve"> 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重点项目预算绩效目标等情况说明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年雁山区财政局预算批复暂未安排项目经费。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第四部分：名词解释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一、基本支出：指为保障机构正常运转、完成日常工作任务而发生的人员支出和公用支出。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二、“三公”经费：纳入自治区财政预决算管理的“三公”经费，是指本级各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）及租用费、燃料费、维修费、过路过桥费、保险费、安全奖励费用等支出；公务接待费反映单位按规定开支的各类公务接待支出。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、机关运行经费：为保障行政单位（包括参照公务员法管理的事业单位）运行用于购买货物和服务的各项资金，包括办公费、印刷费、水费、电费、邮电费、物业管理费、差旅费、维修（护）费、租赁费、会议费、培训费、公务接待费、劳务费、委托业务费、工会经费、福利费、公务用车运行维护费、其他交通费用、税金及附加费用和其他商品和服务支出。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BCCBA"/>
    <w:multiLevelType w:val="singleLevel"/>
    <w:tmpl w:val="CF0BCCB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C7C7AAA"/>
    <w:multiLevelType w:val="singleLevel"/>
    <w:tmpl w:val="FC7C7AA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1865423"/>
    <w:multiLevelType w:val="singleLevel"/>
    <w:tmpl w:val="418654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A25FC"/>
    <w:rsid w:val="012A760A"/>
    <w:rsid w:val="114C3FA4"/>
    <w:rsid w:val="12CD29C5"/>
    <w:rsid w:val="142379B0"/>
    <w:rsid w:val="17EA0B0C"/>
    <w:rsid w:val="1B9227DD"/>
    <w:rsid w:val="28EF59E4"/>
    <w:rsid w:val="34A26D3A"/>
    <w:rsid w:val="37E779E5"/>
    <w:rsid w:val="3FAD041F"/>
    <w:rsid w:val="408F7F5B"/>
    <w:rsid w:val="4B4234B4"/>
    <w:rsid w:val="541C66AB"/>
    <w:rsid w:val="59AA25FC"/>
    <w:rsid w:val="5D995196"/>
    <w:rsid w:val="600E00C9"/>
    <w:rsid w:val="6615275D"/>
    <w:rsid w:val="6BF27010"/>
    <w:rsid w:val="763836E0"/>
    <w:rsid w:val="79374A08"/>
    <w:rsid w:val="7ADD7E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outlineLvl w:val="1"/>
    </w:pPr>
    <w:rPr>
      <w:rFonts w:ascii="Arial" w:hAnsi="Arial" w:cs="Times New Roman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rFonts w:ascii="微软雅黑" w:hAnsi="微软雅黑" w:eastAsia="微软雅黑" w:cs="微软雅黑"/>
      <w:color w:val="666666"/>
      <w:u w:val="none"/>
      <w:bdr w:val="none" w:color="auto" w:sz="0" w:space="0"/>
    </w:rPr>
  </w:style>
  <w:style w:type="character" w:styleId="7">
    <w:name w:val="Hyperlink"/>
    <w:basedOn w:val="5"/>
    <w:uiPriority w:val="0"/>
    <w:rPr>
      <w:rFonts w:hint="eastAsia" w:ascii="微软雅黑" w:hAnsi="微软雅黑" w:eastAsia="微软雅黑" w:cs="微软雅黑"/>
      <w:color w:val="666666"/>
      <w:u w:val="none"/>
    </w:rPr>
  </w:style>
  <w:style w:type="character" w:customStyle="1" w:styleId="8">
    <w:name w:val="hover2"/>
    <w:basedOn w:val="5"/>
    <w:uiPriority w:val="0"/>
    <w:rPr>
      <w:color w:val="E6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2019-03-12T02:42:00Z</dcterms:created>
  <dc:creator>clover.zyy</dc:creator>
  <cp:lastModifiedBy>clover.zyy</cp:lastModifiedBy>
  <cp:lastPrinted>2020-06-16T08:20:00Z</cp:lastPrinted>
  <dcterms:modified xsi:type="dcterms:W3CDTF">2021-03-12T08:12:12Z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