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截至2021年末发行的新增政府一般债券情况表</w:t>
      </w:r>
    </w:p>
    <w:p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3"/>
        <w:tblW w:w="117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653"/>
        <w:gridCol w:w="1309"/>
        <w:gridCol w:w="495"/>
        <w:gridCol w:w="775"/>
        <w:gridCol w:w="1309"/>
        <w:gridCol w:w="915"/>
        <w:gridCol w:w="1055"/>
        <w:gridCol w:w="495"/>
        <w:gridCol w:w="484"/>
        <w:gridCol w:w="486"/>
        <w:gridCol w:w="524"/>
        <w:gridCol w:w="525"/>
        <w:gridCol w:w="345"/>
        <w:gridCol w:w="1455"/>
        <w:gridCol w:w="4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9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651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43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4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49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105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49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8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项目所在地区</w:t>
            </w:r>
          </w:p>
        </w:tc>
        <w:tc>
          <w:tcPr>
            <w:tcW w:w="10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87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4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145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ab/>
            </w:r>
          </w:p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桂林市雁山区水利局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2021年广西壮族自治区政府一般债券（六期）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Q2145-0014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　一般债券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248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400"/>
              </w:tabs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2021-08-26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3.48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　桂林市雁山区小型水库安全运行项目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雁山区</w:t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248</w:t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248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160</w:t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、5个水库一般债券资金维修养护项目已全部完工，完成投资约8万元；2、兰口水库除险加固工程遗留问题处理已完工验收，完成投资约22万元；毛园口水库除险加固工程遗留问题处理项目目前已完成85%，完成工程投资约100万元.完成的项目运营良好，较大的发挥经济效益和社会效益。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ab/>
            </w:r>
          </w:p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jc w:val="left"/>
        <w:rPr>
          <w:rFonts w:hint="eastAsia"/>
          <w:sz w:val="28"/>
          <w:szCs w:val="28"/>
        </w:rPr>
      </w:pPr>
    </w:p>
    <w:p>
      <w:pPr>
        <w:snapToGrid w:val="0"/>
        <w:ind w:left="1123" w:leftChars="176" w:hanging="560" w:hanging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注：1.本表由使用一般债券资金的部门逐笔填列后于每年6月底前公开，本次反映2020-2021年末一般债券及对应项目情况。</w:t>
      </w:r>
    </w:p>
    <w:p>
      <w:pPr>
        <w:snapToGrid w:val="0"/>
        <w:ind w:firstLine="1120" w:firstLineChars="4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2.项目所在地区按照标准行政区划名称填写。</w:t>
      </w:r>
    </w:p>
    <w:p>
      <w:pPr>
        <w:spacing w:line="560" w:lineRule="exact"/>
        <w:jc w:val="left"/>
        <w:rPr>
          <w:rFonts w:ascii="黑体" w:hAnsi="黑体" w:eastAsia="黑体"/>
          <w:szCs w:val="32"/>
        </w:rPr>
      </w:pPr>
    </w:p>
    <w:p>
      <w:pPr>
        <w:spacing w:line="560" w:lineRule="exact"/>
        <w:jc w:val="left"/>
        <w:rPr>
          <w:rFonts w:ascii="黑体" w:eastAsia="黑体"/>
        </w:rPr>
      </w:pPr>
      <w:r>
        <w:rPr>
          <w:rFonts w:hint="eastAsia" w:ascii="黑体" w:hAnsi="黑体" w:eastAsia="黑体"/>
          <w:szCs w:val="32"/>
        </w:rPr>
        <w:t xml:space="preserve">      </w:t>
      </w:r>
      <w:r>
        <w:rPr>
          <w:rFonts w:hint="eastAsia" w:ascii="黑体" w:eastAsia="黑体"/>
        </w:rPr>
        <w:t xml:space="preserve">                                           </w:t>
      </w:r>
    </w:p>
    <w:p>
      <w:pPr>
        <w:wordWrap w:val="0"/>
        <w:spacing w:line="560" w:lineRule="exact"/>
        <w:jc w:val="right"/>
        <w:rPr>
          <w:rFonts w:hint="eastAsia"/>
        </w:rPr>
      </w:pPr>
    </w:p>
    <w:p>
      <w:pPr>
        <w:wordWrap w:val="0"/>
        <w:spacing w:line="560" w:lineRule="exact"/>
        <w:jc w:val="right"/>
        <w:rPr>
          <w:sz w:val="28"/>
          <w:szCs w:val="28"/>
        </w:rPr>
      </w:pPr>
      <w:r>
        <w:rPr>
          <w:rFonts w:hint="eastAsia"/>
        </w:rPr>
        <w:t xml:space="preserve">                                                  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截至2021年末发行的新增政府专项债券情况表</w:t>
      </w:r>
    </w:p>
    <w:p>
      <w:pPr>
        <w:snapToGrid w:val="0"/>
        <w:jc w:val="right"/>
        <w:rPr>
          <w:rFonts w:hint="eastAsia"/>
          <w:sz w:val="22"/>
          <w:szCs w:val="22"/>
        </w:rPr>
      </w:pPr>
    </w:p>
    <w:tbl>
      <w:tblPr>
        <w:tblStyle w:val="3"/>
        <w:tblW w:w="12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34"/>
        <w:gridCol w:w="485"/>
        <w:gridCol w:w="524"/>
        <w:gridCol w:w="738"/>
        <w:gridCol w:w="738"/>
        <w:gridCol w:w="886"/>
        <w:gridCol w:w="936"/>
        <w:gridCol w:w="617"/>
        <w:gridCol w:w="666"/>
        <w:gridCol w:w="556"/>
        <w:gridCol w:w="719"/>
        <w:gridCol w:w="586"/>
        <w:gridCol w:w="635"/>
        <w:gridCol w:w="617"/>
        <w:gridCol w:w="656"/>
        <w:gridCol w:w="788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55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58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4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8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债券项目资产类型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已取得项目收益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形成资产情况</w:t>
            </w:r>
          </w:p>
        </w:tc>
        <w:tc>
          <w:tcPr>
            <w:tcW w:w="7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6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桂林市雁山城市建设投资有限公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司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2021广西壮族自治区政府产业园区专项债券（四期）——2021年广西壮族自治区政府专项债券（九期）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Q2145-0023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其他自平衡专项债券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201-05-27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桂林市雁山区奇峰创业工业园区（一期)工程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75604.84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16768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正在施工中，预计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2022年8月完成标准厂房建设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桂林市雁山城市建设投资有限公司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2020年广西壮族自治区政府社会领域专项债券（八期）——2020年广西壮族自治区政府专项债券（三十期）</w:t>
            </w: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Q2045-0035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其他自平衡专项债券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2020-08-05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3.67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桂林市雁山区文旅产业园配套基础设施建设工程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103587.82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已完成大埠路、乐园路、35KV大埠变电站迁移工程施工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项目尚未投入运营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桂林市桂雁经济发展有限责任公司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2020年广西壮族自治区政府产业园区专项 债券（二期）——2020年广西壮族自治区 政府专项债券（八期）</w:t>
            </w: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Q2045-0012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其他自平衡专项债券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37000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2020-02-27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3.7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桂林市雁山区大学科教产业园综合建设工程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116899.89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37000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37000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已完成中心环线道路、A1地块2#3#8#9#、C3地块8#10#路、B-2-6道路、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18"/>
                <w:szCs w:val="18"/>
                <w:highlight w:val="none"/>
                <w:lang w:val="en-US" w:eastAsia="zh-CN"/>
              </w:rPr>
              <w:t>大桂林生态休闲旅游精品线路雁山--会仙段（桂林市大学聚集区永良路提升工程）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项目尚未投入运营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Calibri" w:hAnsi="Calibri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418" w:left="1985" w:header="851" w:footer="992" w:gutter="0"/>
          <w:cols w:space="720" w:num="1"/>
          <w:docGrid w:linePitch="435" w:charSpace="0"/>
        </w:sectPr>
      </w:pPr>
      <w:r>
        <w:rPr>
          <w:rFonts w:hint="eastAsia"/>
          <w:sz w:val="28"/>
          <w:szCs w:val="28"/>
        </w:rPr>
        <w:t>注：本表由使用专项债券资金的部门逐笔填列后于每年6月底前公开，本次反映2020-2021年末专项债券及对应项目情况。</w:t>
      </w:r>
    </w:p>
    <w:p>
      <w:pPr>
        <w:rPr>
          <w:rFonts w:hint="eastAsia"/>
        </w:rPr>
      </w:pPr>
      <w:r>
        <w:rPr>
          <w:rFonts w:hint="eastAsia" w:ascii="黑体" w:hAnsi="黑体" w:eastAsia="黑体"/>
        </w:rPr>
        <w:t>附件3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截至2021年末发行的新增地方政府一般</w:t>
      </w:r>
    </w:p>
    <w:p>
      <w:pPr>
        <w:spacing w:line="560" w:lineRule="exact"/>
        <w:jc w:val="center"/>
        <w:rPr>
          <w:rFonts w:hint="eastAsia"/>
          <w:sz w:val="20"/>
          <w:szCs w:val="20"/>
        </w:rPr>
      </w:pPr>
      <w:r>
        <w:rPr>
          <w:rFonts w:hint="eastAsia" w:ascii="方正小标宋简体" w:hAnsi="黑体" w:eastAsia="方正小标宋简体"/>
          <w:sz w:val="44"/>
          <w:szCs w:val="44"/>
        </w:rPr>
        <w:t>债券资金收支情况表</w:t>
      </w:r>
    </w:p>
    <w:p>
      <w:pPr>
        <w:widowControl/>
        <w:jc w:val="right"/>
        <w:rPr>
          <w:rFonts w:hint="eastAsia"/>
          <w:sz w:val="20"/>
          <w:szCs w:val="20"/>
        </w:rPr>
      </w:pPr>
      <w:r>
        <w:rPr>
          <w:rFonts w:hint="eastAsia"/>
        </w:rPr>
        <w:t>单位：亿元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82"/>
        <w:gridCol w:w="1488"/>
        <w:gridCol w:w="2910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99" w:type="dxa"/>
            <w:vMerge w:val="restart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序号</w:t>
            </w:r>
          </w:p>
        </w:tc>
        <w:tc>
          <w:tcPr>
            <w:tcW w:w="3065" w:type="dxa"/>
            <w:gridSpan w:val="2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21</w:t>
            </w:r>
            <w:r>
              <w:rPr>
                <w:rFonts w:hint="eastAsia" w:hAnsi="黑体"/>
                <w:sz w:val="22"/>
                <w:szCs w:val="44"/>
              </w:rPr>
              <w:t>年末新增一般债券资金收入</w:t>
            </w:r>
          </w:p>
        </w:tc>
        <w:tc>
          <w:tcPr>
            <w:tcW w:w="5152" w:type="dxa"/>
            <w:gridSpan w:val="2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1</w:t>
            </w:r>
            <w:r>
              <w:rPr>
                <w:rFonts w:hint="eastAsia" w:hAnsi="黑体"/>
                <w:sz w:val="22"/>
                <w:szCs w:val="44"/>
              </w:rPr>
              <w:t>年末新增一般债券资金安排的支出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Merge w:val="continue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147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债券名称</w:t>
            </w:r>
          </w:p>
        </w:tc>
        <w:tc>
          <w:tcPr>
            <w:tcW w:w="1590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支出功能分类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合计</w:t>
            </w:r>
          </w:p>
        </w:tc>
        <w:tc>
          <w:tcPr>
            <w:tcW w:w="147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248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1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2021年广西壮族自治区政府一般债券（六期）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248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201一般公共服务支出</w:t>
            </w:r>
          </w:p>
        </w:tc>
        <w:tc>
          <w:tcPr>
            <w:tcW w:w="2027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202外交支出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3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203国防支出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4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204公共安全支出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5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205教育支出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…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206科学技术支出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207文化旅游体育与传媒支出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208社会保障和就业支出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210卫生健康支出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211节能环保支出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212城乡社区支出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214交通运输支出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215资源勘探信息等支出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216商业服务业等支出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217金融支出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219援助其他地区支出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220自然资源海洋气象等支出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221住房保障支出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222粮油物资储备支出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224灾害防治及应急管理支出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附件4</w:t>
      </w: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截至2021年末发行的新增地方政府专项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债券资金收支情况表</w:t>
      </w:r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right"/>
        <w:rPr>
          <w:rFonts w:hint="eastAsia"/>
        </w:rPr>
      </w:pPr>
      <w:r>
        <w:rPr>
          <w:rFonts w:hint="eastAsia"/>
        </w:rPr>
        <w:t>单位：亿元</w:t>
      </w:r>
    </w:p>
    <w:tbl>
      <w:tblPr>
        <w:tblStyle w:val="3"/>
        <w:tblpPr w:leftFromText="180" w:rightFromText="180" w:vertAnchor="text" w:horzAnchor="page" w:tblpX="1687" w:tblpY="412"/>
        <w:tblOverlap w:val="never"/>
        <w:tblW w:w="8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468"/>
        <w:gridCol w:w="1142"/>
        <w:gridCol w:w="4352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56" w:type="dxa"/>
            <w:vMerge w:val="restart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序号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截至202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hAnsi="黑体"/>
                <w:sz w:val="24"/>
                <w:szCs w:val="24"/>
              </w:rPr>
              <w:t>年末新增专项债券资金收入</w:t>
            </w:r>
          </w:p>
        </w:tc>
        <w:tc>
          <w:tcPr>
            <w:tcW w:w="5322" w:type="dxa"/>
            <w:gridSpan w:val="2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hAnsi="黑体"/>
                <w:sz w:val="24"/>
                <w:szCs w:val="24"/>
              </w:rPr>
              <w:t>年末新增专项债券资金安排的支出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468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债券名称</w:t>
            </w:r>
          </w:p>
        </w:tc>
        <w:tc>
          <w:tcPr>
            <w:tcW w:w="11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  <w:tc>
          <w:tcPr>
            <w:tcW w:w="435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支出功能分类</w:t>
            </w:r>
          </w:p>
        </w:tc>
        <w:tc>
          <w:tcPr>
            <w:tcW w:w="97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合计</w:t>
            </w:r>
          </w:p>
        </w:tc>
        <w:tc>
          <w:tcPr>
            <w:tcW w:w="1468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1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435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970" w:type="dxa"/>
            <w:noWrap/>
            <w:vAlign w:val="top"/>
          </w:tcPr>
          <w:p>
            <w:pPr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1</w:t>
            </w:r>
          </w:p>
        </w:tc>
        <w:tc>
          <w:tcPr>
            <w:tcW w:w="1468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2021广西壮族自治区政府产业园区专项债券（四期）——2021年广西壮族自治区政府专项债券（九期</w:t>
            </w:r>
          </w:p>
        </w:tc>
        <w:tc>
          <w:tcPr>
            <w:tcW w:w="1142" w:type="dxa"/>
            <w:noWrap/>
            <w:vAlign w:val="top"/>
          </w:tcPr>
          <w:p>
            <w:pPr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435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206科学技术支出</w:t>
            </w:r>
          </w:p>
        </w:tc>
        <w:tc>
          <w:tcPr>
            <w:tcW w:w="97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</w:t>
            </w:r>
          </w:p>
        </w:tc>
        <w:tc>
          <w:tcPr>
            <w:tcW w:w="1468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1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435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207文化旅游体育与传媒支出</w:t>
            </w:r>
          </w:p>
        </w:tc>
        <w:tc>
          <w:tcPr>
            <w:tcW w:w="97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3</w:t>
            </w:r>
          </w:p>
        </w:tc>
        <w:tc>
          <w:tcPr>
            <w:tcW w:w="1468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1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435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208社会保障和就业支出</w:t>
            </w:r>
          </w:p>
        </w:tc>
        <w:tc>
          <w:tcPr>
            <w:tcW w:w="97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4</w:t>
            </w:r>
          </w:p>
        </w:tc>
        <w:tc>
          <w:tcPr>
            <w:tcW w:w="1468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1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435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211节能环保支出</w:t>
            </w:r>
          </w:p>
        </w:tc>
        <w:tc>
          <w:tcPr>
            <w:tcW w:w="97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5</w:t>
            </w:r>
          </w:p>
        </w:tc>
        <w:tc>
          <w:tcPr>
            <w:tcW w:w="1468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1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435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212城乡社区支出</w:t>
            </w:r>
          </w:p>
        </w:tc>
        <w:tc>
          <w:tcPr>
            <w:tcW w:w="97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…</w:t>
            </w:r>
          </w:p>
        </w:tc>
        <w:tc>
          <w:tcPr>
            <w:tcW w:w="1468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1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435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213农林水支出</w:t>
            </w:r>
          </w:p>
        </w:tc>
        <w:tc>
          <w:tcPr>
            <w:tcW w:w="97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468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1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435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214交通运输支出</w:t>
            </w:r>
          </w:p>
        </w:tc>
        <w:tc>
          <w:tcPr>
            <w:tcW w:w="97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468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1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435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215资源勘探信息等支出</w:t>
            </w:r>
          </w:p>
        </w:tc>
        <w:tc>
          <w:tcPr>
            <w:tcW w:w="97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468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1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435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217金融支出</w:t>
            </w:r>
          </w:p>
        </w:tc>
        <w:tc>
          <w:tcPr>
            <w:tcW w:w="97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468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1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35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2290402其它地方自行试点项目收益专项债</w:t>
            </w:r>
          </w:p>
        </w:tc>
        <w:tc>
          <w:tcPr>
            <w:tcW w:w="970" w:type="dxa"/>
            <w:noWrap/>
            <w:vAlign w:val="top"/>
          </w:tcPr>
          <w:p>
            <w:pPr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20000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F0E5A"/>
    <w:rsid w:val="005C0505"/>
    <w:rsid w:val="01EB19C2"/>
    <w:rsid w:val="02BC6A3E"/>
    <w:rsid w:val="0D7F0075"/>
    <w:rsid w:val="22894BFB"/>
    <w:rsid w:val="2E247814"/>
    <w:rsid w:val="33AB4BDC"/>
    <w:rsid w:val="36EF0E5A"/>
    <w:rsid w:val="4179774A"/>
    <w:rsid w:val="4415695F"/>
    <w:rsid w:val="47454C6F"/>
    <w:rsid w:val="47681768"/>
    <w:rsid w:val="49C5615E"/>
    <w:rsid w:val="6863519B"/>
    <w:rsid w:val="6ACB78B7"/>
    <w:rsid w:val="7727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2022-06-22T06:28:00Z</dcterms:created>
  <dc:creator>Administrator</dc:creator>
  <cp:lastModifiedBy>Administrator</cp:lastModifiedBy>
  <dcterms:modified xsi:type="dcterms:W3CDTF">2022-06-29T03:00:40Z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AF0B273BC7A741FDB57AEDD51B3B76B4</vt:lpwstr>
  </property>
</Properties>
</file>