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仿宋_GB2312" w:hAnsi="宋体" w:eastAsia="仿宋_GB2312"/>
          <w:b w:val="0"/>
          <w:bCs/>
          <w:color w:val="FF0000"/>
          <w:spacing w:val="20"/>
          <w:sz w:val="44"/>
          <w:szCs w:val="44"/>
        </w:rPr>
      </w:pPr>
      <w:r>
        <w:rPr>
          <w:rFonts w:hint="eastAsia" w:ascii="方正小标宋_GBK" w:hAnsi="宋体" w:eastAsia="方正小标宋_GBK"/>
          <w:b w:val="0"/>
          <w:bCs/>
          <w:color w:val="FF0000"/>
          <w:spacing w:val="20"/>
          <w:sz w:val="56"/>
          <w:szCs w:val="56"/>
        </w:rPr>
        <w:t>桂林市雁山区商务和投资促进局</w:t>
      </w:r>
    </w:p>
    <w:p>
      <w:pPr>
        <w:spacing w:line="480" w:lineRule="exact"/>
        <w:rPr>
          <w:rFonts w:ascii="宋体" w:hAnsi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eastAsia="仿宋_GB2312"/>
          <w:sz w:val="32"/>
          <w:szCs w:val="32"/>
          <w:highlight w:val="yellow"/>
        </w:rPr>
      </w:pPr>
      <w:r>
        <w:rPr>
          <w:rFonts w:hint="eastAsia" w:ascii="宋体" w:hAnsi="宋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28575</wp:posOffset>
                </wp:positionV>
                <wp:extent cx="54673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2pt;margin-top:2.25pt;height:0pt;width:430.5pt;z-index:251660288;mso-width-relative:page;mso-height-relative:page;" filled="f" stroked="t" coordsize="21600,21600" o:gfxdata="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8vjGU0wAAAAYB&#10;AAAPAAAAAAAAAAEAIAAAACIAAABkcnMvZG93bnJldi54bWxQSwECFAAUAAAACACHTuJA0C3YcucB&#10;AACqAwAADgAAAAAAAAABACAAAAAiAQAAZHJzL2Uyb0RvYy54bWxQSwUGAAAAAAYABgBZAQAAewUA&#10;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办理结果分类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B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　           </w:t>
      </w:r>
      <w:r>
        <w:rPr>
          <w:rFonts w:hint="eastAsia" w:eastAsia="仿宋_GB2312"/>
          <w:sz w:val="32"/>
          <w:szCs w:val="32"/>
        </w:rPr>
        <w:t>雁商投函〔202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18</w:t>
      </w:r>
      <w:r>
        <w:rPr>
          <w:rFonts w:hint="eastAsia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关于对政协桂林市雁山区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eastAsia="zh-CN"/>
        </w:rPr>
        <w:t>六</w:t>
      </w: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次会议第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  <w:t>16</w:t>
      </w: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（经济科技类</w:t>
      </w:r>
      <w:r>
        <w:rPr>
          <w:rFonts w:hint="eastAsia" w:ascii="方正小标宋_GBK" w:hAnsi="方正小标宋_GBK" w:eastAsia="方正小标宋_GBK" w:cs="方正小标宋_GBK"/>
          <w:sz w:val="40"/>
          <w:szCs w:val="44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号）提案的答复函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关桂长</w:t>
      </w:r>
      <w:r>
        <w:rPr>
          <w:rFonts w:eastAsia="仿宋_GB2312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您提出的“</w:t>
      </w:r>
      <w:r>
        <w:rPr>
          <w:rFonts w:hint="eastAsia" w:eastAsia="仿宋_GB2312"/>
          <w:sz w:val="32"/>
          <w:szCs w:val="32"/>
        </w:rPr>
        <w:t>关于繁荣发展雁山假日经济和夜间经济的建议</w:t>
      </w:r>
      <w:r>
        <w:rPr>
          <w:rFonts w:eastAsia="仿宋_GB2312"/>
          <w:sz w:val="32"/>
          <w:szCs w:val="32"/>
        </w:rPr>
        <w:t>”已收悉，经研究办理，现答复如下：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一、关于在</w:t>
      </w:r>
      <w:r>
        <w:rPr>
          <w:rFonts w:hint="eastAsia" w:ascii="黑体" w:hAnsi="黑体" w:eastAsia="黑体" w:cs="黑体"/>
          <w:sz w:val="32"/>
          <w:szCs w:val="32"/>
        </w:rPr>
        <w:t>公路沿线两侧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规划更多停车位。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目前雁山镇区附近停车位已</w:t>
      </w:r>
      <w:r>
        <w:rPr>
          <w:rFonts w:hint="eastAsia" w:eastAsia="仿宋_GB2312"/>
          <w:sz w:val="32"/>
          <w:szCs w:val="32"/>
          <w:lang w:eastAsia="zh-CN"/>
        </w:rPr>
        <w:t>有融创旅游度假区停车场，约有</w:t>
      </w:r>
      <w:r>
        <w:rPr>
          <w:rFonts w:hint="eastAsia" w:eastAsia="仿宋_GB2312"/>
          <w:sz w:val="32"/>
          <w:szCs w:val="32"/>
          <w:lang w:val="en-US" w:eastAsia="zh-CN"/>
        </w:rPr>
        <w:t>3000</w:t>
      </w:r>
      <w:r>
        <w:rPr>
          <w:rFonts w:hint="eastAsia" w:eastAsia="仿宋_GB2312"/>
          <w:sz w:val="32"/>
          <w:szCs w:val="32"/>
          <w:lang w:eastAsia="zh-CN"/>
        </w:rPr>
        <w:t>个车位，雁山临时市场附近设置有部分车位，已足够停放。经与雁山区交警核实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目前停车位设置是由桂林市交警审核确定的，有一定的规划要求，现阶段车位已足够日常使用，暂时没有新规划车位计划。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6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、关于在雁山镇规划综合夜市场。</w:t>
      </w:r>
      <w:r>
        <w:rPr>
          <w:rFonts w:hint="eastAsia" w:eastAsia="仿宋_GB2312"/>
          <w:sz w:val="32"/>
          <w:szCs w:val="32"/>
          <w:lang w:eastAsia="zh-CN"/>
        </w:rPr>
        <w:t>目前，雁山镇区夜间的消费点包括雁山新城、漓江后海商业街、理工大学南门及东门对面均有部分夜宵店，另外各高校的学生消费目前也主要是在学校内部进行。这几个夜间消费点已足够满足夜间各高校、周边单位及游客的夜间消费。为大力发展雁山夜间业态经济，依托融创国际旅游度假区，</w:t>
      </w:r>
      <w:r>
        <w:rPr>
          <w:rFonts w:hint="eastAsia" w:eastAsia="仿宋_GB2312"/>
          <w:sz w:val="32"/>
          <w:szCs w:val="32"/>
          <w:lang w:val="en-US" w:eastAsia="zh-CN"/>
        </w:rPr>
        <w:t>2022年</w:t>
      </w:r>
      <w:r>
        <w:rPr>
          <w:rFonts w:hint="eastAsia" w:eastAsia="仿宋_GB2312"/>
          <w:sz w:val="32"/>
          <w:szCs w:val="32"/>
          <w:lang w:eastAsia="zh-CN"/>
        </w:rPr>
        <w:t>制定了年度计划，充分利用春节、三月三、五一、端午、</w:t>
      </w:r>
      <w:r>
        <w:rPr>
          <w:rFonts w:hint="eastAsia" w:eastAsia="仿宋_GB2312"/>
          <w:sz w:val="32"/>
          <w:szCs w:val="32"/>
          <w:lang w:val="en-US" w:eastAsia="zh-CN"/>
        </w:rPr>
        <w:t>6.18、中秋节、双11、双12、元旦等节假日，筹划不同假期、不同季节的营销活动。</w:t>
      </w:r>
      <w:r>
        <w:rPr>
          <w:rFonts w:hint="eastAsia" w:eastAsia="仿宋_GB2312"/>
          <w:sz w:val="32"/>
          <w:szCs w:val="32"/>
          <w:lang w:eastAsia="zh-CN"/>
        </w:rPr>
        <w:t>为迎接</w:t>
      </w:r>
      <w:r>
        <w:rPr>
          <w:rFonts w:hint="eastAsia" w:eastAsia="仿宋_GB2312"/>
          <w:sz w:val="32"/>
          <w:szCs w:val="32"/>
          <w:lang w:val="en-US" w:eastAsia="zh-CN"/>
        </w:rPr>
        <w:t>国家文旅部考察融创国家级夜间文化和旅游消费集聚区情况，按照《雁山区申报融创国家级夜间文化和旅游消费集聚区工作会议》部署要求，拟在桂林融创国际旅游度假区后海商业街，开设“夜间大集市”，吸引广大群众和大学生游玩。同时政府采取补贴形式，从6月18日至7月10日，开展游乐园入园优惠活动，更好地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助推雁山夜间经济的发展。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6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关于</w:t>
      </w:r>
      <w:r>
        <w:rPr>
          <w:rFonts w:hint="eastAsia" w:ascii="黑体" w:hAnsi="黑体" w:eastAsia="黑体" w:cs="黑体"/>
          <w:sz w:val="32"/>
          <w:szCs w:val="32"/>
        </w:rPr>
        <w:t>鼓励和支持村集体经济组织及成员搞乡村旅游项目。</w:t>
      </w:r>
      <w:r>
        <w:rPr>
          <w:rFonts w:hint="eastAsia" w:eastAsia="仿宋_GB2312"/>
          <w:sz w:val="32"/>
          <w:szCs w:val="32"/>
          <w:lang w:eastAsia="zh-CN"/>
        </w:rPr>
        <w:t>目前我区对村集体预留发展用地也在积极对外招商，如融创周边的</w:t>
      </w:r>
      <w:r>
        <w:rPr>
          <w:rFonts w:hint="eastAsia" w:eastAsia="仿宋_GB2312"/>
          <w:sz w:val="32"/>
          <w:szCs w:val="32"/>
          <w:lang w:val="en-US" w:eastAsia="zh-CN"/>
        </w:rPr>
        <w:t>8个村庄，我区策划包装了八仙过海项目，对这些村庄进行整体打包，提升改造，发展乡村旅游。同时，我区也在积极申报创建国家全域旅游示范区，对乡村旅游涉及的农家乐、民宿，经济指标增速快的企业均有一定的扶持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6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四、关于增加雁山镇学校、医院、住宿酒店、市场周边公用停车场，沿路增加公厕，服务点数量。</w:t>
      </w:r>
      <w:r>
        <w:rPr>
          <w:rFonts w:hint="eastAsia" w:eastAsia="仿宋_GB2312"/>
          <w:sz w:val="32"/>
          <w:szCs w:val="32"/>
          <w:lang w:eastAsia="zh-CN"/>
        </w:rPr>
        <w:t>目前雁山镇各单位周边的停车场已满足日常需要，沿路各单位均有公厕。目前，为全力做好创建国家全域旅游示范区工作，我区在雁山镇桂阳公路沿线设置了公路旅游服务区</w:t>
      </w:r>
      <w:r>
        <w:rPr>
          <w:rFonts w:hint="eastAsia" w:eastAsia="仿宋_GB2312"/>
          <w:sz w:val="32"/>
          <w:szCs w:val="32"/>
          <w:lang w:val="en-US" w:eastAsia="zh-CN"/>
        </w:rPr>
        <w:t>1个、公路</w:t>
      </w:r>
      <w:r>
        <w:rPr>
          <w:rFonts w:hint="eastAsia" w:eastAsia="仿宋_GB2312"/>
          <w:sz w:val="32"/>
          <w:szCs w:val="32"/>
          <w:lang w:eastAsia="zh-CN"/>
        </w:rPr>
        <w:t>旅游服务点</w:t>
      </w:r>
      <w:r>
        <w:rPr>
          <w:rFonts w:hint="eastAsia" w:eastAsia="仿宋_GB2312"/>
          <w:sz w:val="32"/>
          <w:szCs w:val="32"/>
          <w:lang w:val="en-US" w:eastAsia="zh-CN"/>
        </w:rPr>
        <w:t>7个、旅游集散中心1个，现阶段已满足要求。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6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最后，感谢关桂长委员为雁山区夜间经济发展提出的宝贵建议，让我们为雁山区夜间经济的发展共同努力！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6" w:firstLineChars="200"/>
        <w:textAlignment w:val="auto"/>
        <w:rPr>
          <w:rFonts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420" w:leftChars="0" w:right="0" w:righ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199" w:firstLineChars="13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桂林市雁山区商务和投资促进局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6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月2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日</w:t>
      </w:r>
    </w:p>
    <w:p/>
    <w:p>
      <w:pPr>
        <w:pStyle w:val="2"/>
        <w:numPr>
          <w:ilvl w:val="1"/>
          <w:numId w:val="0"/>
        </w:numPr>
        <w:ind w:left="420" w:leftChars="0"/>
      </w:pPr>
    </w:p>
    <w:p/>
    <w:p>
      <w:pPr>
        <w:pStyle w:val="2"/>
        <w:numPr>
          <w:ilvl w:val="1"/>
          <w:numId w:val="0"/>
        </w:numPr>
        <w:tabs>
          <w:tab w:val="left" w:pos="561"/>
          <w:tab w:val="clear" w:pos="1146"/>
        </w:tabs>
        <w:ind w:left="420" w:leftChars="0"/>
      </w:pPr>
    </w:p>
    <w:p/>
    <w:p>
      <w:pPr>
        <w:pStyle w:val="2"/>
        <w:numPr>
          <w:ilvl w:val="1"/>
          <w:numId w:val="0"/>
        </w:numPr>
        <w:ind w:left="420" w:leftChars="0"/>
      </w:pPr>
    </w:p>
    <w:p/>
    <w:p/>
    <w:p>
      <w:pPr>
        <w:pStyle w:val="2"/>
        <w:numPr>
          <w:ilvl w:val="1"/>
          <w:numId w:val="0"/>
        </w:num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签 发：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莫锦锋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Times New Roman" w:hAnsi="Times New Roman" w:eastAsia="仿宋_GB2312"/>
          <w:color w:val="00000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区分管领导：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张斌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eastAsia="仿宋_GB2312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联系人：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罗超建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联系电话：</w:t>
      </w:r>
      <w:r>
        <w:rPr>
          <w:rFonts w:eastAsia="仿宋_GB2312"/>
          <w:sz w:val="32"/>
        </w:rPr>
        <w:t>0773-3550222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</w:rPr>
        <w:t xml:space="preserve">               </w:t>
      </w:r>
    </w:p>
    <w:p>
      <w:pPr>
        <w:keepNext w:val="0"/>
        <w:keepLines w:val="0"/>
        <w:pageBreakBefore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71" w:right="0" w:rightChars="0" w:hanging="969" w:hangingChars="3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21590</wp:posOffset>
                </wp:positionV>
                <wp:extent cx="5630545" cy="0"/>
                <wp:effectExtent l="8255" t="7620" r="9525" b="1143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0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2.4pt;margin-top:1.7pt;height:0pt;width:443.35pt;z-index:251659264;mso-width-relative:page;mso-height-relative:page;" filled="f" stroked="t" coordsize="21600,21600" o:gfxdata="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s7n5T1AAAAAYBAAAPAAAAAAAAAAEAIAAA&#10;ACIAAABkcnMvZG93bnJldi54bWxQSwECFAAUAAAACACHTuJAFPohSdcBAAChAwAADgAAAAAAAAAB&#10;ACAAAAAj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</w:rPr>
        <w:t>抄送：区政协提案委、区人民政府办公室</w:t>
      </w:r>
    </w:p>
    <w:p>
      <w:pPr>
        <w:keepNext w:val="0"/>
        <w:keepLines w:val="0"/>
        <w:pageBreakBefore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71" w:right="0" w:rightChars="0" w:hanging="969" w:hangingChars="3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</w:rPr>
        <w:t>雁山区商务和投资促进局</w:t>
      </w:r>
      <w:r>
        <w:rPr>
          <w:rFonts w:hint="eastAsia" w:eastAsia="仿宋_GB2312"/>
          <w:sz w:val="32"/>
          <w:lang w:val="en-US" w:eastAsia="zh-CN"/>
        </w:rPr>
        <w:t xml:space="preserve">       </w:t>
      </w:r>
      <w:r>
        <w:rPr>
          <w:rFonts w:eastAsia="仿宋_GB2312"/>
          <w:sz w:val="32"/>
        </w:rPr>
        <w:t xml:space="preserve">     202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eastAsia="仿宋_GB2312"/>
          <w:sz w:val="32"/>
        </w:rPr>
        <w:t>月2</w:t>
      </w:r>
      <w:r>
        <w:rPr>
          <w:rFonts w:hint="eastAsia" w:eastAsia="仿宋_GB2312"/>
          <w:sz w:val="32"/>
          <w:lang w:val="en-US" w:eastAsia="zh-CN"/>
        </w:rPr>
        <w:t>0</w:t>
      </w:r>
      <w:r>
        <w:rPr>
          <w:rFonts w:eastAsia="仿宋_GB2312"/>
          <w:sz w:val="32"/>
        </w:rPr>
        <w:t>日印发</w:t>
      </w:r>
    </w:p>
    <w:sectPr>
      <w:footerReference r:id="rId5" w:type="default"/>
      <w:footerReference r:id="rId6" w:type="even"/>
      <w:pgSz w:w="11907" w:h="16840"/>
      <w:pgMar w:top="2098" w:right="1587" w:bottom="1587" w:left="1474" w:header="851" w:footer="397" w:gutter="0"/>
      <w:cols w:space="720" w:num="1"/>
      <w:docGrid w:type="linesAndChars" w:linePitch="484" w:charSpace="7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255" w:h="520" w:hRule="exact" w:wrap="around" w:vAnchor="text" w:hAnchor="margin" w:xAlign="outside" w:y="-507"/>
      <w:rPr>
        <w:rStyle w:val="12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6"/>
      <w:ind w:right="4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255" w:h="520" w:hRule="exact" w:wrap="around" w:vAnchor="text" w:hAnchor="margin" w:xAlign="outside" w:y="-432"/>
      <w:rPr>
        <w:rStyle w:val="12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71D66"/>
    <w:multiLevelType w:val="multilevel"/>
    <w:tmpl w:val="57071D6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楷体_GB2312" w:cs="Times New Roman"/>
      </w:rPr>
    </w:lvl>
    <w:lvl w:ilvl="1" w:tentative="0">
      <w:start w:val="1"/>
      <w:numFmt w:val="lowerLetter"/>
      <w:pStyle w:val="2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42"/>
  <w:drawingGridVerticalSpacing w:val="242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F7"/>
    <w:rsid w:val="00033540"/>
    <w:rsid w:val="00044FD4"/>
    <w:rsid w:val="00053AFF"/>
    <w:rsid w:val="0006154F"/>
    <w:rsid w:val="0007573A"/>
    <w:rsid w:val="000A32CC"/>
    <w:rsid w:val="000B7A71"/>
    <w:rsid w:val="000D05EC"/>
    <w:rsid w:val="000D1CBB"/>
    <w:rsid w:val="00155050"/>
    <w:rsid w:val="001571DD"/>
    <w:rsid w:val="001627CD"/>
    <w:rsid w:val="00174D5A"/>
    <w:rsid w:val="001874A5"/>
    <w:rsid w:val="001A5864"/>
    <w:rsid w:val="001B6BA7"/>
    <w:rsid w:val="001B6EF0"/>
    <w:rsid w:val="001C18AB"/>
    <w:rsid w:val="001D6BF4"/>
    <w:rsid w:val="002143DE"/>
    <w:rsid w:val="00234F81"/>
    <w:rsid w:val="00244525"/>
    <w:rsid w:val="0024544F"/>
    <w:rsid w:val="00263978"/>
    <w:rsid w:val="00264279"/>
    <w:rsid w:val="00291665"/>
    <w:rsid w:val="00293507"/>
    <w:rsid w:val="002B0D72"/>
    <w:rsid w:val="002B5E70"/>
    <w:rsid w:val="002D3D6E"/>
    <w:rsid w:val="002E0126"/>
    <w:rsid w:val="00306DD1"/>
    <w:rsid w:val="003230E1"/>
    <w:rsid w:val="00341F40"/>
    <w:rsid w:val="003450CF"/>
    <w:rsid w:val="003716F3"/>
    <w:rsid w:val="0037370D"/>
    <w:rsid w:val="00375FEB"/>
    <w:rsid w:val="003831BF"/>
    <w:rsid w:val="003A2EE6"/>
    <w:rsid w:val="003A39E6"/>
    <w:rsid w:val="003A3AF7"/>
    <w:rsid w:val="003B4DFB"/>
    <w:rsid w:val="003E3CEF"/>
    <w:rsid w:val="003F07D8"/>
    <w:rsid w:val="00401A51"/>
    <w:rsid w:val="00404BE3"/>
    <w:rsid w:val="00410D98"/>
    <w:rsid w:val="0041740C"/>
    <w:rsid w:val="00440D4B"/>
    <w:rsid w:val="00453B67"/>
    <w:rsid w:val="004A15C0"/>
    <w:rsid w:val="004A6D63"/>
    <w:rsid w:val="004B369D"/>
    <w:rsid w:val="004B7EB9"/>
    <w:rsid w:val="004D42D9"/>
    <w:rsid w:val="004D7B2C"/>
    <w:rsid w:val="004E6277"/>
    <w:rsid w:val="00515BAC"/>
    <w:rsid w:val="00517AC7"/>
    <w:rsid w:val="00527437"/>
    <w:rsid w:val="00532E63"/>
    <w:rsid w:val="00550895"/>
    <w:rsid w:val="00562CCE"/>
    <w:rsid w:val="005773E3"/>
    <w:rsid w:val="005924D1"/>
    <w:rsid w:val="005A3498"/>
    <w:rsid w:val="005B4240"/>
    <w:rsid w:val="005B5C14"/>
    <w:rsid w:val="005C0A22"/>
    <w:rsid w:val="005C1420"/>
    <w:rsid w:val="005F5EE3"/>
    <w:rsid w:val="0064019B"/>
    <w:rsid w:val="006568B8"/>
    <w:rsid w:val="00677132"/>
    <w:rsid w:val="00677934"/>
    <w:rsid w:val="00693ED1"/>
    <w:rsid w:val="006947EA"/>
    <w:rsid w:val="006A0F87"/>
    <w:rsid w:val="006A721C"/>
    <w:rsid w:val="006D10A1"/>
    <w:rsid w:val="006D3A89"/>
    <w:rsid w:val="006D6A9D"/>
    <w:rsid w:val="006E2787"/>
    <w:rsid w:val="006F298E"/>
    <w:rsid w:val="0070174C"/>
    <w:rsid w:val="00704BB2"/>
    <w:rsid w:val="0070617D"/>
    <w:rsid w:val="00735CD3"/>
    <w:rsid w:val="007478AB"/>
    <w:rsid w:val="00750C29"/>
    <w:rsid w:val="007778FE"/>
    <w:rsid w:val="0078326A"/>
    <w:rsid w:val="00793D6C"/>
    <w:rsid w:val="007A0AC6"/>
    <w:rsid w:val="007B4198"/>
    <w:rsid w:val="007D15C5"/>
    <w:rsid w:val="00803BE9"/>
    <w:rsid w:val="00815EA3"/>
    <w:rsid w:val="00827529"/>
    <w:rsid w:val="00890760"/>
    <w:rsid w:val="008A5978"/>
    <w:rsid w:val="008B0E70"/>
    <w:rsid w:val="008B303A"/>
    <w:rsid w:val="008D47A5"/>
    <w:rsid w:val="008D4868"/>
    <w:rsid w:val="008E5013"/>
    <w:rsid w:val="00902D6C"/>
    <w:rsid w:val="0092707F"/>
    <w:rsid w:val="00940590"/>
    <w:rsid w:val="00944F1E"/>
    <w:rsid w:val="00955FE4"/>
    <w:rsid w:val="0096033B"/>
    <w:rsid w:val="00960B1C"/>
    <w:rsid w:val="00962E87"/>
    <w:rsid w:val="0097373A"/>
    <w:rsid w:val="00974469"/>
    <w:rsid w:val="00976F1E"/>
    <w:rsid w:val="00991180"/>
    <w:rsid w:val="00994475"/>
    <w:rsid w:val="009C5AA4"/>
    <w:rsid w:val="009D030B"/>
    <w:rsid w:val="009D0CA1"/>
    <w:rsid w:val="009E583C"/>
    <w:rsid w:val="009F64D3"/>
    <w:rsid w:val="00A03E24"/>
    <w:rsid w:val="00A16502"/>
    <w:rsid w:val="00A30EBA"/>
    <w:rsid w:val="00A3705E"/>
    <w:rsid w:val="00AD3BDF"/>
    <w:rsid w:val="00B071C1"/>
    <w:rsid w:val="00B22AC9"/>
    <w:rsid w:val="00B405E2"/>
    <w:rsid w:val="00B44F95"/>
    <w:rsid w:val="00B8171A"/>
    <w:rsid w:val="00B95A62"/>
    <w:rsid w:val="00BA0CFD"/>
    <w:rsid w:val="00BA3D3D"/>
    <w:rsid w:val="00BA3FE6"/>
    <w:rsid w:val="00BC308E"/>
    <w:rsid w:val="00BC39AC"/>
    <w:rsid w:val="00BD4B11"/>
    <w:rsid w:val="00BF0E0F"/>
    <w:rsid w:val="00C10DB0"/>
    <w:rsid w:val="00C358E5"/>
    <w:rsid w:val="00C54843"/>
    <w:rsid w:val="00C61ECD"/>
    <w:rsid w:val="00C734F6"/>
    <w:rsid w:val="00C74979"/>
    <w:rsid w:val="00C77955"/>
    <w:rsid w:val="00C9636C"/>
    <w:rsid w:val="00CA108B"/>
    <w:rsid w:val="00CA190B"/>
    <w:rsid w:val="00CB334A"/>
    <w:rsid w:val="00CC1C1A"/>
    <w:rsid w:val="00CC3352"/>
    <w:rsid w:val="00CC681A"/>
    <w:rsid w:val="00CF59B7"/>
    <w:rsid w:val="00CF71F8"/>
    <w:rsid w:val="00D15B14"/>
    <w:rsid w:val="00D15B8F"/>
    <w:rsid w:val="00D27D47"/>
    <w:rsid w:val="00D73096"/>
    <w:rsid w:val="00D83808"/>
    <w:rsid w:val="00D931FC"/>
    <w:rsid w:val="00DA0251"/>
    <w:rsid w:val="00DA1A91"/>
    <w:rsid w:val="00DF7299"/>
    <w:rsid w:val="00E05C9E"/>
    <w:rsid w:val="00E12185"/>
    <w:rsid w:val="00E16E6D"/>
    <w:rsid w:val="00E20072"/>
    <w:rsid w:val="00E34A2A"/>
    <w:rsid w:val="00E43FD8"/>
    <w:rsid w:val="00E45944"/>
    <w:rsid w:val="00E47B97"/>
    <w:rsid w:val="00E518B5"/>
    <w:rsid w:val="00E51980"/>
    <w:rsid w:val="00E65A0C"/>
    <w:rsid w:val="00E85F64"/>
    <w:rsid w:val="00E9693E"/>
    <w:rsid w:val="00EB4880"/>
    <w:rsid w:val="00EC44FE"/>
    <w:rsid w:val="00F320A6"/>
    <w:rsid w:val="00F34564"/>
    <w:rsid w:val="00F42308"/>
    <w:rsid w:val="00F43433"/>
    <w:rsid w:val="00F516AA"/>
    <w:rsid w:val="00F76FE2"/>
    <w:rsid w:val="00F83AF6"/>
    <w:rsid w:val="00F8748D"/>
    <w:rsid w:val="00FA70C6"/>
    <w:rsid w:val="02905C87"/>
    <w:rsid w:val="0D024E2F"/>
    <w:rsid w:val="1002012C"/>
    <w:rsid w:val="102169B8"/>
    <w:rsid w:val="23BC1D8D"/>
    <w:rsid w:val="28DA750A"/>
    <w:rsid w:val="2A2F1233"/>
    <w:rsid w:val="2B925855"/>
    <w:rsid w:val="2C760F3E"/>
    <w:rsid w:val="2E6A3685"/>
    <w:rsid w:val="2FB31075"/>
    <w:rsid w:val="31893041"/>
    <w:rsid w:val="34A6088C"/>
    <w:rsid w:val="36CB6BF2"/>
    <w:rsid w:val="3B164B9E"/>
    <w:rsid w:val="3B4B0A69"/>
    <w:rsid w:val="3C1E2E06"/>
    <w:rsid w:val="3F6A774A"/>
    <w:rsid w:val="42E23DC5"/>
    <w:rsid w:val="42E324A1"/>
    <w:rsid w:val="491A3E34"/>
    <w:rsid w:val="4F1C0692"/>
    <w:rsid w:val="4F680608"/>
    <w:rsid w:val="5013171B"/>
    <w:rsid w:val="505A1E00"/>
    <w:rsid w:val="56053D4D"/>
    <w:rsid w:val="592717B3"/>
    <w:rsid w:val="598A6C2D"/>
    <w:rsid w:val="61D96AD9"/>
    <w:rsid w:val="695A5098"/>
    <w:rsid w:val="6A3C394E"/>
    <w:rsid w:val="6B4A38B3"/>
    <w:rsid w:val="72F63731"/>
    <w:rsid w:val="747335E7"/>
    <w:rsid w:val="75E5478C"/>
    <w:rsid w:val="77C45E71"/>
    <w:rsid w:val="790F5EF4"/>
    <w:rsid w:val="79942BFD"/>
    <w:rsid w:val="7DB45737"/>
    <w:rsid w:val="7E91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widowControl/>
      <w:numPr>
        <w:ilvl w:val="1"/>
        <w:numId w:val="1"/>
      </w:numPr>
      <w:tabs>
        <w:tab w:val="left" w:pos="1146"/>
      </w:tabs>
      <w:spacing w:after="240" w:line="240" w:lineRule="auto"/>
      <w:jc w:val="left"/>
      <w:outlineLvl w:val="1"/>
    </w:pPr>
    <w:rPr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widowControl/>
      <w:suppressAutoHyphens/>
      <w:spacing w:line="240" w:lineRule="auto"/>
      <w:jc w:val="left"/>
    </w:pPr>
    <w:rPr>
      <w:kern w:val="0"/>
      <w:sz w:val="20"/>
      <w:lang w:eastAsia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kern w:val="0"/>
      <w:sz w:val="20"/>
    </w:rPr>
  </w:style>
  <w:style w:type="paragraph" w:styleId="7">
    <w:name w:val="head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kern w:val="0"/>
      <w:sz w:val="20"/>
    </w:rPr>
  </w:style>
  <w:style w:type="paragraph" w:styleId="8">
    <w:name w:val="Body Text First Indent"/>
    <w:basedOn w:val="3"/>
    <w:link w:val="19"/>
    <w:qFormat/>
    <w:uiPriority w:val="0"/>
    <w:pPr>
      <w:widowControl w:val="0"/>
      <w:suppressAutoHyphens w:val="0"/>
      <w:spacing w:after="120"/>
      <w:ind w:firstLine="420" w:firstLineChars="100"/>
      <w:jc w:val="both"/>
    </w:pPr>
    <w:rPr>
      <w:kern w:val="2"/>
      <w:sz w:val="21"/>
      <w:szCs w:val="24"/>
      <w:lang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正文-公1"/>
    <w:basedOn w:val="1"/>
    <w:qFormat/>
    <w:uiPriority w:val="99"/>
  </w:style>
  <w:style w:type="character" w:customStyle="1" w:styleId="14">
    <w:name w:val="正文文本 字符"/>
    <w:link w:val="3"/>
    <w:semiHidden/>
    <w:qFormat/>
    <w:locked/>
    <w:uiPriority w:val="0"/>
    <w:rPr>
      <w:rFonts w:eastAsia="宋体"/>
      <w:lang w:val="en-US" w:eastAsia="ar-SA" w:bidi="ar-SA"/>
    </w:rPr>
  </w:style>
  <w:style w:type="character" w:customStyle="1" w:styleId="15">
    <w:name w:val="标题 2 字符"/>
    <w:link w:val="2"/>
    <w:qFormat/>
    <w:locked/>
    <w:uiPriority w:val="0"/>
    <w:rPr>
      <w:rFonts w:eastAsia="宋体"/>
      <w:sz w:val="24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spacing w:line="240" w:lineRule="auto"/>
      <w:ind w:firstLine="420" w:firstLineChars="200"/>
    </w:pPr>
    <w:rPr>
      <w:rFonts w:ascii="Calibri" w:hAnsi="Calibri"/>
      <w:sz w:val="21"/>
      <w:szCs w:val="22"/>
    </w:rPr>
  </w:style>
  <w:style w:type="character" w:customStyle="1" w:styleId="17">
    <w:name w:val="页脚 字符"/>
    <w:basedOn w:val="10"/>
    <w:link w:val="6"/>
    <w:qFormat/>
    <w:uiPriority w:val="99"/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正文文本首行缩进 字符"/>
    <w:basedOn w:val="14"/>
    <w:link w:val="8"/>
    <w:qFormat/>
    <w:uiPriority w:val="0"/>
    <w:rPr>
      <w:rFonts w:eastAsia="宋体"/>
      <w:kern w:val="2"/>
      <w:sz w:val="21"/>
      <w:szCs w:val="24"/>
      <w:lang w:val="en-US" w:eastAsia="ar-SA" w:bidi="ar-SA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312</Words>
  <Characters>1780</Characters>
  <Lines>14</Lines>
  <Paragraphs>4</Paragraphs>
  <TotalTime>4</TotalTime>
  <ScaleCrop>false</ScaleCrop>
  <LinksUpToDate>false</LinksUpToDate>
  <CharactersWithSpaces>2088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2021-08-30T07:26:00Z</dcterms:created>
  <dc:creator>jhstudio</dc:creator>
  <cp:lastModifiedBy>莫静</cp:lastModifiedBy>
  <cp:lastPrinted>2022-06-28T07:17:00Z</cp:lastPrinted>
  <dcterms:modified xsi:type="dcterms:W3CDTF">2022-06-30T06:42:21Z</dcterms:modified>
  <dc:title>雁商投字【2014】1号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D28105C059334D7ABF89C920AEE0D81D</vt:lpwstr>
  </property>
</Properties>
</file>