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87" w:rsidRPr="005D2E87" w:rsidRDefault="005D2E87" w:rsidP="005D2E87">
      <w:pPr>
        <w:jc w:val="left"/>
        <w:rPr>
          <w:rFonts w:ascii="黑体" w:eastAsia="黑体" w:hAnsi="黑体" w:hint="eastAsia"/>
          <w:sz w:val="32"/>
          <w:szCs w:val="32"/>
        </w:rPr>
      </w:pPr>
      <w:r w:rsidRPr="005D2E87">
        <w:rPr>
          <w:rFonts w:ascii="黑体" w:eastAsia="黑体" w:hAnsi="黑体" w:hint="eastAsia"/>
          <w:sz w:val="32"/>
          <w:szCs w:val="32"/>
        </w:rPr>
        <w:t>附件3</w:t>
      </w:r>
    </w:p>
    <w:p w:rsidR="005D2E87" w:rsidRDefault="005D2E87">
      <w:pPr>
        <w:jc w:val="center"/>
        <w:rPr>
          <w:rFonts w:ascii="方正小标宋简体" w:eastAsia="方正小标宋简体" w:hint="eastAsia"/>
          <w:sz w:val="36"/>
          <w:szCs w:val="36"/>
        </w:rPr>
      </w:pPr>
    </w:p>
    <w:p w:rsidR="00D95899" w:rsidRPr="005D2E87" w:rsidRDefault="00D56BF7">
      <w:pPr>
        <w:jc w:val="center"/>
        <w:rPr>
          <w:rFonts w:ascii="方正小标宋简体" w:eastAsia="方正小标宋简体" w:hint="eastAsia"/>
          <w:sz w:val="36"/>
          <w:szCs w:val="36"/>
        </w:rPr>
      </w:pPr>
      <w:r w:rsidRPr="005D2E87">
        <w:rPr>
          <w:rFonts w:ascii="方正小标宋简体" w:eastAsia="方正小标宋简体" w:hint="eastAsia"/>
          <w:sz w:val="36"/>
          <w:szCs w:val="36"/>
        </w:rPr>
        <w:t>2024</w:t>
      </w:r>
      <w:r w:rsidRPr="005D2E87">
        <w:rPr>
          <w:rFonts w:ascii="方正小标宋简体" w:eastAsia="方正小标宋简体" w:hint="eastAsia"/>
          <w:sz w:val="36"/>
          <w:szCs w:val="36"/>
        </w:rPr>
        <w:t>年全国定向锦标赛赛事场地信息</w:t>
      </w:r>
    </w:p>
    <w:p w:rsidR="00D95899" w:rsidRDefault="00D95899">
      <w:pPr>
        <w:jc w:val="center"/>
        <w:rPr>
          <w:b/>
          <w:bCs/>
          <w:sz w:val="44"/>
          <w:szCs w:val="44"/>
        </w:rPr>
      </w:pPr>
    </w:p>
    <w:p w:rsidR="00D95899" w:rsidRPr="005D2E87" w:rsidRDefault="00D56BF7">
      <w:pPr>
        <w:numPr>
          <w:ilvl w:val="0"/>
          <w:numId w:val="1"/>
        </w:numPr>
        <w:rPr>
          <w:rFonts w:ascii="黑体" w:eastAsia="黑体" w:hAnsi="黑体"/>
          <w:bCs/>
          <w:sz w:val="32"/>
          <w:szCs w:val="32"/>
        </w:rPr>
      </w:pPr>
      <w:r w:rsidRPr="005D2E87">
        <w:rPr>
          <w:rFonts w:ascii="黑体" w:eastAsia="黑体" w:hAnsi="黑体" w:hint="eastAsia"/>
          <w:bCs/>
          <w:sz w:val="32"/>
          <w:szCs w:val="32"/>
        </w:rPr>
        <w:t>比赛禁区</w:t>
      </w:r>
    </w:p>
    <w:p w:rsidR="00D95899" w:rsidRPr="005D2E87" w:rsidRDefault="00D56BF7" w:rsidP="005D2E87">
      <w:pPr>
        <w:ind w:firstLineChars="200" w:firstLine="640"/>
        <w:rPr>
          <w:rFonts w:ascii="仿宋_GB2312" w:eastAsia="仿宋_GB2312" w:hAnsi="宋体" w:cs="宋体" w:hint="eastAsia"/>
          <w:sz w:val="32"/>
          <w:szCs w:val="32"/>
        </w:rPr>
      </w:pPr>
      <w:bookmarkStart w:id="0" w:name="_GoBack"/>
      <w:bookmarkEnd w:id="0"/>
      <w:r w:rsidRPr="005D2E87">
        <w:rPr>
          <w:rFonts w:ascii="仿宋_GB2312" w:eastAsia="仿宋_GB2312" w:hAnsi="宋体" w:cs="宋体" w:hint="eastAsia"/>
          <w:sz w:val="32"/>
          <w:szCs w:val="32"/>
        </w:rPr>
        <w:t>根据</w:t>
      </w:r>
      <w:r w:rsidRPr="005D2E87">
        <w:rPr>
          <w:rFonts w:ascii="仿宋_GB2312" w:eastAsia="仿宋_GB2312" w:hAnsi="宋体" w:cs="宋体" w:hint="eastAsia"/>
          <w:sz w:val="32"/>
          <w:szCs w:val="32"/>
        </w:rPr>
        <w:t>IOF</w:t>
      </w:r>
      <w:r w:rsidRPr="005D2E87">
        <w:rPr>
          <w:rFonts w:ascii="仿宋_GB2312" w:eastAsia="仿宋_GB2312" w:hAnsi="宋体" w:cs="宋体" w:hint="eastAsia"/>
          <w:sz w:val="32"/>
          <w:szCs w:val="32"/>
        </w:rPr>
        <w:t>比赛规则（</w:t>
      </w:r>
      <w:r w:rsidRPr="005D2E87">
        <w:rPr>
          <w:rFonts w:ascii="仿宋_GB2312" w:eastAsia="仿宋_GB2312" w:hAnsi="宋体" w:cs="宋体" w:hint="eastAsia"/>
          <w:sz w:val="32"/>
          <w:szCs w:val="32"/>
        </w:rPr>
        <w:t>26.5</w:t>
      </w:r>
      <w:r w:rsidRPr="005D2E87">
        <w:rPr>
          <w:rFonts w:ascii="仿宋_GB2312" w:eastAsia="仿宋_GB2312" w:hAnsi="宋体" w:cs="宋体" w:hint="eastAsia"/>
          <w:sz w:val="32"/>
          <w:szCs w:val="32"/>
        </w:rPr>
        <w:t>）</w:t>
      </w:r>
      <w:r w:rsidRPr="005D2E87">
        <w:rPr>
          <w:rFonts w:ascii="仿宋_GB2312" w:eastAsia="仿宋_GB2312" w:hAnsi="宋体" w:cs="宋体" w:hint="eastAsia"/>
          <w:sz w:val="32"/>
          <w:szCs w:val="32"/>
        </w:rPr>
        <w:t>，</w:t>
      </w:r>
      <w:r w:rsidRPr="005D2E87">
        <w:rPr>
          <w:rFonts w:ascii="仿宋_GB2312" w:eastAsia="仿宋_GB2312" w:hAnsi="宋体" w:cs="宋体" w:hint="eastAsia"/>
          <w:sz w:val="32"/>
          <w:szCs w:val="32"/>
        </w:rPr>
        <w:t>自通知发布之日起，所有意向参加</w:t>
      </w:r>
      <w:r w:rsidRPr="005D2E87">
        <w:rPr>
          <w:rFonts w:ascii="仿宋_GB2312" w:eastAsia="仿宋_GB2312" w:hAnsi="宋体" w:cs="宋体" w:hint="eastAsia"/>
          <w:sz w:val="32"/>
          <w:szCs w:val="32"/>
        </w:rPr>
        <w:t>2024</w:t>
      </w:r>
      <w:r w:rsidRPr="005D2E87">
        <w:rPr>
          <w:rFonts w:ascii="仿宋_GB2312" w:eastAsia="仿宋_GB2312" w:hAnsi="宋体" w:cs="宋体" w:hint="eastAsia"/>
          <w:sz w:val="32"/>
          <w:szCs w:val="32"/>
        </w:rPr>
        <w:t>全国定向锦标赛的运动员、教练员和各参赛队伍领队及相关人员，禁止进入广西省桂林市雁山区禁区区域进行与定向运动有关和通过实地获取地形信息的一切活动，包括但不限于训练、比赛、以及地图测绘等。</w:t>
      </w:r>
    </w:p>
    <w:p w:rsidR="00D95899" w:rsidRPr="005D2E87" w:rsidRDefault="00D56BF7" w:rsidP="005D2E87">
      <w:pPr>
        <w:ind w:firstLineChars="200" w:firstLine="640"/>
        <w:rPr>
          <w:rFonts w:ascii="仿宋_GB2312" w:eastAsia="仿宋_GB2312" w:hAnsi="宋体" w:cs="宋体" w:hint="eastAsia"/>
          <w:sz w:val="32"/>
          <w:szCs w:val="32"/>
        </w:rPr>
      </w:pPr>
      <w:r w:rsidRPr="005D2E87">
        <w:rPr>
          <w:rFonts w:ascii="仿宋_GB2312" w:eastAsia="仿宋_GB2312" w:hAnsi="宋体" w:cs="宋体" w:hint="eastAsia"/>
          <w:noProof/>
          <w:sz w:val="32"/>
          <w:szCs w:val="32"/>
        </w:rPr>
        <w:drawing>
          <wp:inline distT="0" distB="0" distL="114300" distR="114300" wp14:anchorId="4222C08A" wp14:editId="4A41487F">
            <wp:extent cx="5594350" cy="2885440"/>
            <wp:effectExtent l="0" t="0" r="6350" b="635"/>
            <wp:docPr id="1" name="图片 1" descr="47363e6805e8e76d2eebec1eead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363e6805e8e76d2eebec1eead9768"/>
                    <pic:cNvPicPr>
                      <a:picLocks noChangeAspect="1"/>
                    </pic:cNvPicPr>
                  </pic:nvPicPr>
                  <pic:blipFill>
                    <a:blip r:embed="rId8"/>
                    <a:stretch>
                      <a:fillRect/>
                    </a:stretch>
                  </pic:blipFill>
                  <pic:spPr>
                    <a:xfrm>
                      <a:off x="0" y="0"/>
                      <a:ext cx="5594350" cy="2885440"/>
                    </a:xfrm>
                    <a:prstGeom prst="rect">
                      <a:avLst/>
                    </a:prstGeom>
                  </pic:spPr>
                </pic:pic>
              </a:graphicData>
            </a:graphic>
          </wp:inline>
        </w:drawing>
      </w:r>
    </w:p>
    <w:p w:rsidR="00D95899" w:rsidRPr="005D2E87" w:rsidRDefault="00D56BF7" w:rsidP="005D2E87">
      <w:pPr>
        <w:ind w:firstLineChars="200" w:firstLine="640"/>
        <w:rPr>
          <w:rFonts w:ascii="仿宋_GB2312" w:eastAsia="仿宋_GB2312" w:hAnsi="宋体" w:cs="宋体" w:hint="eastAsia"/>
          <w:sz w:val="32"/>
          <w:szCs w:val="32"/>
        </w:rPr>
      </w:pPr>
      <w:r w:rsidRPr="005D2E87">
        <w:rPr>
          <w:rFonts w:ascii="仿宋_GB2312" w:eastAsia="仿宋_GB2312" w:hAnsi="宋体" w:cs="宋体" w:hint="eastAsia"/>
          <w:noProof/>
          <w:sz w:val="32"/>
          <w:szCs w:val="32"/>
        </w:rPr>
        <w:lastRenderedPageBreak/>
        <w:drawing>
          <wp:inline distT="0" distB="0" distL="114300" distR="114300" wp14:anchorId="45870C39" wp14:editId="68ECC99C">
            <wp:extent cx="2693670" cy="2544445"/>
            <wp:effectExtent l="0" t="0" r="5715" b="6350"/>
            <wp:docPr id="2" name="图片 2" descr="愚自乐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愚自乐园"/>
                    <pic:cNvPicPr>
                      <a:picLocks noChangeAspect="1"/>
                    </pic:cNvPicPr>
                  </pic:nvPicPr>
                  <pic:blipFill>
                    <a:blip r:embed="rId9"/>
                    <a:stretch>
                      <a:fillRect/>
                    </a:stretch>
                  </pic:blipFill>
                  <pic:spPr>
                    <a:xfrm>
                      <a:off x="0" y="0"/>
                      <a:ext cx="2693670" cy="2544445"/>
                    </a:xfrm>
                    <a:prstGeom prst="rect">
                      <a:avLst/>
                    </a:prstGeom>
                  </pic:spPr>
                </pic:pic>
              </a:graphicData>
            </a:graphic>
          </wp:inline>
        </w:drawing>
      </w:r>
    </w:p>
    <w:p w:rsidR="00D95899" w:rsidRPr="005D2E87" w:rsidRDefault="00D56BF7" w:rsidP="005D2E87">
      <w:pPr>
        <w:ind w:firstLineChars="200" w:firstLine="640"/>
        <w:rPr>
          <w:rFonts w:ascii="仿宋_GB2312" w:eastAsia="仿宋_GB2312" w:hAnsi="宋体" w:cs="宋体" w:hint="eastAsia"/>
          <w:sz w:val="32"/>
          <w:szCs w:val="32"/>
        </w:rPr>
      </w:pPr>
      <w:r w:rsidRPr="005D2E87">
        <w:rPr>
          <w:rFonts w:ascii="仿宋_GB2312" w:eastAsia="仿宋_GB2312" w:hAnsi="宋体" w:cs="宋体" w:hint="eastAsia"/>
          <w:sz w:val="32"/>
          <w:szCs w:val="32"/>
        </w:rPr>
        <w:t>注：愚自乐园区域除地中海酒店（官方推荐）接待大厅、酒店宾馆、餐厅以外，其他区域为禁区、请各入住队伍遵守规则，禁止进入该区域活动。</w:t>
      </w:r>
    </w:p>
    <w:p w:rsidR="00D95899" w:rsidRPr="005D2E87" w:rsidRDefault="00D56BF7">
      <w:pPr>
        <w:rPr>
          <w:rFonts w:ascii="黑体" w:eastAsia="黑体" w:hAnsi="黑体"/>
          <w:sz w:val="32"/>
          <w:szCs w:val="32"/>
        </w:rPr>
      </w:pPr>
      <w:r w:rsidRPr="005D2E87">
        <w:rPr>
          <w:rFonts w:ascii="黑体" w:eastAsia="黑体" w:hAnsi="黑体" w:hint="eastAsia"/>
          <w:bCs/>
          <w:sz w:val="32"/>
          <w:szCs w:val="32"/>
        </w:rPr>
        <w:t>二、赛事技术信息</w:t>
      </w:r>
    </w:p>
    <w:tbl>
      <w:tblPr>
        <w:tblStyle w:val="a3"/>
        <w:tblW w:w="11012" w:type="dxa"/>
        <w:tblInd w:w="-1083" w:type="dxa"/>
        <w:tblLayout w:type="fixed"/>
        <w:tblLook w:val="04A0" w:firstRow="1" w:lastRow="0" w:firstColumn="1" w:lastColumn="0" w:noHBand="0" w:noVBand="1"/>
      </w:tblPr>
      <w:tblGrid>
        <w:gridCol w:w="1484"/>
        <w:gridCol w:w="1144"/>
        <w:gridCol w:w="985"/>
        <w:gridCol w:w="758"/>
        <w:gridCol w:w="1782"/>
        <w:gridCol w:w="4859"/>
      </w:tblGrid>
      <w:tr w:rsidR="00D95899" w:rsidTr="005D2E87">
        <w:trPr>
          <w:trHeight w:val="620"/>
        </w:trPr>
        <w:tc>
          <w:tcPr>
            <w:tcW w:w="1484" w:type="dxa"/>
            <w:vAlign w:val="center"/>
          </w:tcPr>
          <w:p w:rsidR="00D95899" w:rsidRPr="005D2E87" w:rsidRDefault="00D56BF7" w:rsidP="005D2E87">
            <w:pPr>
              <w:jc w:val="center"/>
              <w:rPr>
                <w:rFonts w:ascii="仿宋_GB2312" w:eastAsia="仿宋_GB2312" w:hAnsi="黑体" w:cs="黑体" w:hint="eastAsia"/>
                <w:b/>
                <w:sz w:val="28"/>
                <w:szCs w:val="32"/>
              </w:rPr>
            </w:pPr>
            <w:r w:rsidRPr="005D2E87">
              <w:rPr>
                <w:rFonts w:ascii="仿宋_GB2312" w:eastAsia="仿宋_GB2312" w:hAnsi="黑体" w:cs="黑体" w:hint="eastAsia"/>
                <w:b/>
                <w:sz w:val="28"/>
                <w:szCs w:val="32"/>
              </w:rPr>
              <w:t>赛事名称</w:t>
            </w:r>
          </w:p>
        </w:tc>
        <w:tc>
          <w:tcPr>
            <w:tcW w:w="1144" w:type="dxa"/>
            <w:vAlign w:val="center"/>
          </w:tcPr>
          <w:p w:rsidR="00D95899" w:rsidRPr="005D2E87" w:rsidRDefault="00D56BF7" w:rsidP="005D2E87">
            <w:pPr>
              <w:jc w:val="center"/>
              <w:rPr>
                <w:rFonts w:ascii="仿宋_GB2312" w:eastAsia="仿宋_GB2312" w:hAnsi="黑体" w:cs="黑体" w:hint="eastAsia"/>
                <w:b/>
                <w:sz w:val="28"/>
                <w:szCs w:val="32"/>
              </w:rPr>
            </w:pPr>
            <w:r w:rsidRPr="005D2E87">
              <w:rPr>
                <w:rFonts w:ascii="仿宋_GB2312" w:eastAsia="仿宋_GB2312" w:hAnsi="黑体" w:cs="黑体" w:hint="eastAsia"/>
                <w:b/>
                <w:sz w:val="28"/>
                <w:szCs w:val="32"/>
              </w:rPr>
              <w:t>比例尺</w:t>
            </w:r>
          </w:p>
        </w:tc>
        <w:tc>
          <w:tcPr>
            <w:tcW w:w="985" w:type="dxa"/>
            <w:vAlign w:val="center"/>
          </w:tcPr>
          <w:p w:rsidR="00D95899" w:rsidRPr="005D2E87" w:rsidRDefault="00D56BF7" w:rsidP="005D2E87">
            <w:pPr>
              <w:jc w:val="center"/>
              <w:rPr>
                <w:rFonts w:ascii="仿宋_GB2312" w:eastAsia="仿宋_GB2312" w:hAnsi="黑体" w:cs="黑体" w:hint="eastAsia"/>
                <w:b/>
                <w:sz w:val="28"/>
                <w:szCs w:val="32"/>
              </w:rPr>
            </w:pPr>
            <w:r w:rsidRPr="005D2E87">
              <w:rPr>
                <w:rFonts w:ascii="仿宋_GB2312" w:eastAsia="仿宋_GB2312" w:hAnsi="黑体" w:cs="黑体" w:hint="eastAsia"/>
                <w:b/>
                <w:sz w:val="28"/>
                <w:szCs w:val="32"/>
              </w:rPr>
              <w:t>等高距</w:t>
            </w:r>
          </w:p>
        </w:tc>
        <w:tc>
          <w:tcPr>
            <w:tcW w:w="758" w:type="dxa"/>
            <w:vAlign w:val="center"/>
          </w:tcPr>
          <w:p w:rsidR="00D95899" w:rsidRPr="005D2E87" w:rsidRDefault="00D56BF7" w:rsidP="005D2E87">
            <w:pPr>
              <w:jc w:val="center"/>
              <w:rPr>
                <w:rFonts w:ascii="仿宋_GB2312" w:eastAsia="仿宋_GB2312" w:hAnsi="黑体" w:cs="黑体" w:hint="eastAsia"/>
                <w:b/>
                <w:sz w:val="28"/>
                <w:szCs w:val="32"/>
              </w:rPr>
            </w:pPr>
            <w:r w:rsidRPr="005D2E87">
              <w:rPr>
                <w:rFonts w:ascii="仿宋_GB2312" w:eastAsia="仿宋_GB2312" w:hAnsi="黑体" w:cs="黑体" w:hint="eastAsia"/>
                <w:b/>
                <w:sz w:val="28"/>
                <w:szCs w:val="32"/>
              </w:rPr>
              <w:t>图幅</w:t>
            </w:r>
          </w:p>
        </w:tc>
        <w:tc>
          <w:tcPr>
            <w:tcW w:w="1782" w:type="dxa"/>
            <w:vAlign w:val="center"/>
          </w:tcPr>
          <w:p w:rsidR="00D95899" w:rsidRPr="005D2E87" w:rsidRDefault="00D56BF7" w:rsidP="005D2E87">
            <w:pPr>
              <w:jc w:val="center"/>
              <w:rPr>
                <w:rFonts w:ascii="仿宋_GB2312" w:eastAsia="仿宋_GB2312" w:hAnsi="黑体" w:cs="黑体" w:hint="eastAsia"/>
                <w:b/>
                <w:sz w:val="28"/>
                <w:szCs w:val="32"/>
              </w:rPr>
            </w:pPr>
            <w:r w:rsidRPr="005D2E87">
              <w:rPr>
                <w:rFonts w:ascii="仿宋_GB2312" w:eastAsia="仿宋_GB2312" w:hAnsi="黑体" w:cs="黑体" w:hint="eastAsia"/>
                <w:b/>
                <w:sz w:val="28"/>
                <w:szCs w:val="32"/>
              </w:rPr>
              <w:t>制图规范</w:t>
            </w:r>
          </w:p>
        </w:tc>
        <w:tc>
          <w:tcPr>
            <w:tcW w:w="4859" w:type="dxa"/>
            <w:vAlign w:val="center"/>
          </w:tcPr>
          <w:p w:rsidR="00D95899" w:rsidRPr="005D2E87" w:rsidRDefault="00D56BF7" w:rsidP="005D2E87">
            <w:pPr>
              <w:jc w:val="center"/>
              <w:rPr>
                <w:rFonts w:ascii="仿宋_GB2312" w:eastAsia="仿宋_GB2312" w:hint="eastAsia"/>
                <w:b/>
                <w:sz w:val="28"/>
                <w:szCs w:val="32"/>
              </w:rPr>
            </w:pPr>
            <w:r w:rsidRPr="005D2E87">
              <w:rPr>
                <w:rFonts w:ascii="仿宋_GB2312" w:eastAsia="仿宋_GB2312" w:hAnsi="黑体" w:cs="黑体" w:hint="eastAsia"/>
                <w:b/>
                <w:sz w:val="28"/>
                <w:szCs w:val="32"/>
              </w:rPr>
              <w:t>地形、植被、着装建议</w:t>
            </w:r>
          </w:p>
        </w:tc>
      </w:tr>
      <w:tr w:rsidR="00D95899" w:rsidTr="005D2E87">
        <w:tc>
          <w:tcPr>
            <w:tcW w:w="1484"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int="eastAsia"/>
                <w:sz w:val="28"/>
                <w:szCs w:val="32"/>
              </w:rPr>
              <w:t>短距离</w:t>
            </w:r>
          </w:p>
        </w:tc>
        <w:tc>
          <w:tcPr>
            <w:tcW w:w="1144"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sz w:val="28"/>
                <w:szCs w:val="32"/>
              </w:rPr>
              <w:t>1:4000</w:t>
            </w:r>
          </w:p>
        </w:tc>
        <w:tc>
          <w:tcPr>
            <w:tcW w:w="985" w:type="dxa"/>
            <w:vAlign w:val="center"/>
          </w:tcPr>
          <w:p w:rsidR="00D95899" w:rsidRPr="005D2E87" w:rsidRDefault="005D2E87" w:rsidP="005D2E87">
            <w:pPr>
              <w:jc w:val="center"/>
              <w:rPr>
                <w:rFonts w:ascii="仿宋_GB2312" w:eastAsia="仿宋_GB2312" w:hint="eastAsia"/>
                <w:sz w:val="28"/>
                <w:szCs w:val="32"/>
              </w:rPr>
            </w:pPr>
            <w:r>
              <w:rPr>
                <w:rFonts w:ascii="仿宋_GB2312" w:eastAsia="仿宋_GB2312" w:hAnsi="宋体" w:cs="宋体" w:hint="eastAsia"/>
                <w:sz w:val="28"/>
                <w:szCs w:val="32"/>
              </w:rPr>
              <w:t>2</w:t>
            </w:r>
            <w:r w:rsidR="00D56BF7" w:rsidRPr="005D2E87">
              <w:rPr>
                <w:rFonts w:ascii="仿宋_GB2312" w:eastAsia="仿宋_GB2312" w:hAnsi="宋体" w:cs="宋体" w:hint="eastAsia"/>
                <w:sz w:val="28"/>
                <w:szCs w:val="32"/>
              </w:rPr>
              <w:t>M</w:t>
            </w:r>
          </w:p>
        </w:tc>
        <w:tc>
          <w:tcPr>
            <w:tcW w:w="758"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A4</w:t>
            </w:r>
          </w:p>
        </w:tc>
        <w:tc>
          <w:tcPr>
            <w:tcW w:w="1782"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color w:val="000000"/>
                <w:sz w:val="28"/>
                <w:szCs w:val="32"/>
              </w:rPr>
              <w:t>ISSprOM2019</w:t>
            </w:r>
          </w:p>
        </w:tc>
        <w:tc>
          <w:tcPr>
            <w:tcW w:w="4859" w:type="dxa"/>
          </w:tcPr>
          <w:p w:rsidR="00D95899" w:rsidRPr="005D2E87" w:rsidRDefault="00D56BF7">
            <w:pPr>
              <w:rPr>
                <w:rFonts w:ascii="仿宋_GB2312" w:eastAsia="仿宋_GB2312" w:hint="eastAsia"/>
                <w:sz w:val="28"/>
                <w:szCs w:val="32"/>
              </w:rPr>
            </w:pPr>
            <w:bookmarkStart w:id="1" w:name="OLE_LINK2"/>
            <w:r w:rsidRPr="005D2E87">
              <w:rPr>
                <w:rFonts w:ascii="仿宋_GB2312" w:eastAsia="仿宋_GB2312" w:hAnsi="宋体" w:cs="宋体" w:hint="eastAsia"/>
                <w:sz w:val="28"/>
                <w:szCs w:val="32"/>
              </w:rPr>
              <w:t>街道、公园地形，无高差，可跑性强</w:t>
            </w:r>
            <w:bookmarkEnd w:id="1"/>
            <w:r w:rsidRPr="005D2E87">
              <w:rPr>
                <w:rFonts w:ascii="仿宋_GB2312" w:eastAsia="仿宋_GB2312" w:hAnsi="宋体" w:cs="宋体" w:hint="eastAsia"/>
                <w:sz w:val="28"/>
                <w:szCs w:val="32"/>
              </w:rPr>
              <w:t>。</w:t>
            </w:r>
            <w:bookmarkStart w:id="2" w:name="OLE_LINK3"/>
            <w:r w:rsidRPr="005D2E87">
              <w:rPr>
                <w:rFonts w:ascii="仿宋_GB2312" w:eastAsia="仿宋_GB2312" w:hAnsi="宋体" w:cs="宋体" w:hint="eastAsia"/>
                <w:sz w:val="28"/>
                <w:szCs w:val="32"/>
              </w:rPr>
              <w:t>着装无要求</w:t>
            </w:r>
            <w:bookmarkEnd w:id="2"/>
          </w:p>
        </w:tc>
      </w:tr>
      <w:tr w:rsidR="00D95899" w:rsidTr="005D2E87">
        <w:tc>
          <w:tcPr>
            <w:tcW w:w="1484"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int="eastAsia"/>
                <w:sz w:val="28"/>
                <w:szCs w:val="32"/>
              </w:rPr>
              <w:t>短距离接力</w:t>
            </w:r>
          </w:p>
        </w:tc>
        <w:tc>
          <w:tcPr>
            <w:tcW w:w="1144"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sz w:val="28"/>
                <w:szCs w:val="32"/>
              </w:rPr>
              <w:t>1:4000</w:t>
            </w:r>
          </w:p>
        </w:tc>
        <w:tc>
          <w:tcPr>
            <w:tcW w:w="985" w:type="dxa"/>
            <w:vAlign w:val="center"/>
          </w:tcPr>
          <w:p w:rsidR="00D95899" w:rsidRPr="005D2E87" w:rsidRDefault="005D2E87" w:rsidP="005D2E87">
            <w:pPr>
              <w:jc w:val="center"/>
              <w:rPr>
                <w:rFonts w:ascii="仿宋_GB2312" w:eastAsia="仿宋_GB2312" w:hint="eastAsia"/>
                <w:sz w:val="28"/>
                <w:szCs w:val="32"/>
              </w:rPr>
            </w:pPr>
            <w:r>
              <w:rPr>
                <w:rFonts w:ascii="仿宋_GB2312" w:eastAsia="仿宋_GB2312" w:hAnsi="宋体" w:cs="宋体" w:hint="eastAsia"/>
                <w:sz w:val="28"/>
                <w:szCs w:val="32"/>
              </w:rPr>
              <w:t>2</w:t>
            </w:r>
            <w:r w:rsidR="00D56BF7" w:rsidRPr="005D2E87">
              <w:rPr>
                <w:rFonts w:ascii="仿宋_GB2312" w:eastAsia="仿宋_GB2312" w:hAnsi="宋体" w:cs="宋体" w:hint="eastAsia"/>
                <w:sz w:val="28"/>
                <w:szCs w:val="32"/>
              </w:rPr>
              <w:t>M</w:t>
            </w:r>
          </w:p>
        </w:tc>
        <w:tc>
          <w:tcPr>
            <w:tcW w:w="758"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A4</w:t>
            </w:r>
          </w:p>
        </w:tc>
        <w:tc>
          <w:tcPr>
            <w:tcW w:w="1782" w:type="dxa"/>
            <w:vAlign w:val="center"/>
          </w:tcPr>
          <w:p w:rsidR="00D95899" w:rsidRPr="005D2E87" w:rsidRDefault="00D56BF7" w:rsidP="005D2E87">
            <w:pPr>
              <w:jc w:val="center"/>
              <w:rPr>
                <w:rFonts w:ascii="仿宋_GB2312" w:eastAsia="仿宋_GB2312" w:hAnsi="宋体" w:cs="宋体" w:hint="eastAsia"/>
                <w:sz w:val="28"/>
                <w:szCs w:val="32"/>
              </w:rPr>
            </w:pPr>
            <w:bookmarkStart w:id="3" w:name="OLE_LINK1"/>
            <w:r w:rsidRPr="005D2E87">
              <w:rPr>
                <w:rFonts w:ascii="仿宋_GB2312" w:eastAsia="仿宋_GB2312" w:hAnsi="宋体" w:cs="宋体" w:hint="eastAsia"/>
                <w:color w:val="000000"/>
                <w:sz w:val="28"/>
                <w:szCs w:val="32"/>
              </w:rPr>
              <w:t>ISSprOM2019</w:t>
            </w:r>
            <w:bookmarkEnd w:id="3"/>
          </w:p>
        </w:tc>
        <w:tc>
          <w:tcPr>
            <w:tcW w:w="4859" w:type="dxa"/>
          </w:tcPr>
          <w:p w:rsidR="00D95899" w:rsidRPr="005D2E87" w:rsidRDefault="00D56BF7">
            <w:pPr>
              <w:rPr>
                <w:rFonts w:ascii="仿宋_GB2312" w:eastAsia="仿宋_GB2312" w:hint="eastAsia"/>
                <w:sz w:val="28"/>
                <w:szCs w:val="32"/>
              </w:rPr>
            </w:pPr>
            <w:r w:rsidRPr="005D2E87">
              <w:rPr>
                <w:rFonts w:ascii="仿宋_GB2312" w:eastAsia="仿宋_GB2312" w:hAnsi="宋体" w:cs="宋体" w:hint="eastAsia"/>
                <w:sz w:val="28"/>
                <w:szCs w:val="32"/>
              </w:rPr>
              <w:t>街道、公园地形，无高差，可跑性强。着装无要求</w:t>
            </w:r>
          </w:p>
        </w:tc>
      </w:tr>
      <w:tr w:rsidR="00D95899" w:rsidTr="005D2E87">
        <w:trPr>
          <w:trHeight w:val="592"/>
        </w:trPr>
        <w:tc>
          <w:tcPr>
            <w:tcW w:w="1484"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int="eastAsia"/>
                <w:sz w:val="28"/>
                <w:szCs w:val="32"/>
              </w:rPr>
              <w:t>中距离</w:t>
            </w:r>
          </w:p>
        </w:tc>
        <w:tc>
          <w:tcPr>
            <w:tcW w:w="1144"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sz w:val="28"/>
                <w:szCs w:val="32"/>
              </w:rPr>
              <w:t>1:7500</w:t>
            </w:r>
          </w:p>
        </w:tc>
        <w:tc>
          <w:tcPr>
            <w:tcW w:w="985"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5M</w:t>
            </w:r>
          </w:p>
        </w:tc>
        <w:tc>
          <w:tcPr>
            <w:tcW w:w="758"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A4</w:t>
            </w:r>
          </w:p>
        </w:tc>
        <w:tc>
          <w:tcPr>
            <w:tcW w:w="1782"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color w:val="000000"/>
                <w:sz w:val="28"/>
                <w:szCs w:val="32"/>
              </w:rPr>
              <w:t>ISOM2017</w:t>
            </w:r>
          </w:p>
        </w:tc>
        <w:tc>
          <w:tcPr>
            <w:tcW w:w="4859" w:type="dxa"/>
          </w:tcPr>
          <w:p w:rsidR="00D95899" w:rsidRPr="005D2E87" w:rsidRDefault="00D56BF7">
            <w:pPr>
              <w:rPr>
                <w:rFonts w:ascii="仿宋_GB2312" w:eastAsia="仿宋_GB2312" w:hAnsi="宋体" w:cs="宋体" w:hint="eastAsia"/>
                <w:sz w:val="28"/>
                <w:szCs w:val="32"/>
              </w:rPr>
            </w:pPr>
            <w:r w:rsidRPr="005D2E87">
              <w:rPr>
                <w:rFonts w:ascii="仿宋_GB2312" w:eastAsia="仿宋_GB2312" w:hAnsi="宋体" w:cs="宋体" w:hint="eastAsia"/>
                <w:sz w:val="28"/>
                <w:szCs w:val="32"/>
              </w:rPr>
              <w:t>村落、耕地、田埂、竹林、阔叶林交互生长，部分区域植被较密、通行性一般。长衣长裤，定向专业运动鞋。</w:t>
            </w:r>
          </w:p>
        </w:tc>
      </w:tr>
      <w:tr w:rsidR="00D95899" w:rsidTr="005D2E87">
        <w:tc>
          <w:tcPr>
            <w:tcW w:w="1484"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int="eastAsia"/>
                <w:sz w:val="28"/>
                <w:szCs w:val="32"/>
              </w:rPr>
              <w:t>长距离</w:t>
            </w:r>
          </w:p>
        </w:tc>
        <w:tc>
          <w:tcPr>
            <w:tcW w:w="1144"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sz w:val="28"/>
                <w:szCs w:val="32"/>
              </w:rPr>
              <w:t>1:10000</w:t>
            </w:r>
          </w:p>
        </w:tc>
        <w:tc>
          <w:tcPr>
            <w:tcW w:w="985"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5M</w:t>
            </w:r>
          </w:p>
        </w:tc>
        <w:tc>
          <w:tcPr>
            <w:tcW w:w="758"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A4</w:t>
            </w:r>
          </w:p>
        </w:tc>
        <w:tc>
          <w:tcPr>
            <w:tcW w:w="1782"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color w:val="000000"/>
                <w:sz w:val="28"/>
                <w:szCs w:val="32"/>
              </w:rPr>
              <w:t>ISOM2017</w:t>
            </w:r>
          </w:p>
        </w:tc>
        <w:tc>
          <w:tcPr>
            <w:tcW w:w="4859" w:type="dxa"/>
          </w:tcPr>
          <w:p w:rsidR="00D95899" w:rsidRPr="005D2E87" w:rsidRDefault="00D56BF7">
            <w:pPr>
              <w:rPr>
                <w:rFonts w:ascii="仿宋_GB2312" w:eastAsia="仿宋_GB2312" w:hAnsi="宋体" w:cs="宋体" w:hint="eastAsia"/>
                <w:sz w:val="28"/>
                <w:szCs w:val="32"/>
              </w:rPr>
            </w:pPr>
            <w:r w:rsidRPr="005D2E87">
              <w:rPr>
                <w:rFonts w:ascii="仿宋_GB2312" w:eastAsia="仿宋_GB2312" w:hAnsi="宋体" w:cs="宋体" w:hint="eastAsia"/>
                <w:sz w:val="28"/>
                <w:szCs w:val="32"/>
              </w:rPr>
              <w:t>喀斯特地貌山地、人工针叶林为主，场地内林间路径交错，可跑性强。长裤或</w:t>
            </w:r>
            <w:r w:rsidRPr="005D2E87">
              <w:rPr>
                <w:rFonts w:ascii="仿宋_GB2312" w:eastAsia="仿宋_GB2312" w:hAnsi="宋体" w:cs="宋体" w:hint="eastAsia"/>
                <w:sz w:val="28"/>
                <w:szCs w:val="32"/>
              </w:rPr>
              <w:lastRenderedPageBreak/>
              <w:t>长袜，定向专业运动鞋。</w:t>
            </w:r>
          </w:p>
        </w:tc>
      </w:tr>
      <w:tr w:rsidR="00D95899" w:rsidTr="005D2E87">
        <w:tc>
          <w:tcPr>
            <w:tcW w:w="1484"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int="eastAsia"/>
                <w:sz w:val="28"/>
                <w:szCs w:val="32"/>
              </w:rPr>
              <w:lastRenderedPageBreak/>
              <w:t>接力赛</w:t>
            </w:r>
          </w:p>
        </w:tc>
        <w:tc>
          <w:tcPr>
            <w:tcW w:w="1144"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sz w:val="28"/>
                <w:szCs w:val="32"/>
              </w:rPr>
              <w:t>1:7500</w:t>
            </w:r>
          </w:p>
        </w:tc>
        <w:tc>
          <w:tcPr>
            <w:tcW w:w="985"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5M</w:t>
            </w:r>
          </w:p>
        </w:tc>
        <w:tc>
          <w:tcPr>
            <w:tcW w:w="758" w:type="dxa"/>
            <w:vAlign w:val="center"/>
          </w:tcPr>
          <w:p w:rsidR="00D95899" w:rsidRPr="005D2E87" w:rsidRDefault="00D56BF7" w:rsidP="005D2E87">
            <w:pPr>
              <w:jc w:val="center"/>
              <w:rPr>
                <w:rFonts w:ascii="仿宋_GB2312" w:eastAsia="仿宋_GB2312" w:hint="eastAsia"/>
                <w:sz w:val="28"/>
                <w:szCs w:val="32"/>
              </w:rPr>
            </w:pPr>
            <w:r w:rsidRPr="005D2E87">
              <w:rPr>
                <w:rFonts w:ascii="仿宋_GB2312" w:eastAsia="仿宋_GB2312" w:hAnsi="宋体" w:cs="宋体" w:hint="eastAsia"/>
                <w:sz w:val="28"/>
                <w:szCs w:val="32"/>
              </w:rPr>
              <w:t>A4</w:t>
            </w:r>
          </w:p>
        </w:tc>
        <w:tc>
          <w:tcPr>
            <w:tcW w:w="1782" w:type="dxa"/>
            <w:vAlign w:val="center"/>
          </w:tcPr>
          <w:p w:rsidR="00D95899" w:rsidRPr="005D2E87" w:rsidRDefault="00D56BF7" w:rsidP="005D2E87">
            <w:pPr>
              <w:jc w:val="center"/>
              <w:rPr>
                <w:rFonts w:ascii="仿宋_GB2312" w:eastAsia="仿宋_GB2312" w:hAnsi="宋体" w:cs="宋体" w:hint="eastAsia"/>
                <w:sz w:val="28"/>
                <w:szCs w:val="32"/>
              </w:rPr>
            </w:pPr>
            <w:r w:rsidRPr="005D2E87">
              <w:rPr>
                <w:rFonts w:ascii="仿宋_GB2312" w:eastAsia="仿宋_GB2312" w:hAnsi="宋体" w:cs="宋体" w:hint="eastAsia"/>
                <w:color w:val="000000"/>
                <w:sz w:val="28"/>
                <w:szCs w:val="32"/>
              </w:rPr>
              <w:t>ISOM2017</w:t>
            </w:r>
          </w:p>
        </w:tc>
        <w:tc>
          <w:tcPr>
            <w:tcW w:w="4859" w:type="dxa"/>
          </w:tcPr>
          <w:p w:rsidR="00D95899" w:rsidRPr="005D2E87" w:rsidRDefault="00D56BF7">
            <w:pPr>
              <w:rPr>
                <w:rFonts w:ascii="仿宋_GB2312" w:eastAsia="仿宋_GB2312" w:hAnsi="宋体" w:cs="宋体" w:hint="eastAsia"/>
                <w:sz w:val="28"/>
                <w:szCs w:val="32"/>
              </w:rPr>
            </w:pPr>
            <w:r w:rsidRPr="005D2E87">
              <w:rPr>
                <w:rFonts w:ascii="仿宋_GB2312" w:eastAsia="仿宋_GB2312" w:hAnsi="宋体" w:cs="宋体" w:hint="eastAsia"/>
                <w:sz w:val="28"/>
                <w:szCs w:val="32"/>
              </w:rPr>
              <w:t>喀斯特山地、森林公园。水泥路、石板路、林间路、林地交互，通行</w:t>
            </w:r>
            <w:proofErr w:type="gramStart"/>
            <w:r w:rsidRPr="005D2E87">
              <w:rPr>
                <w:rFonts w:ascii="仿宋_GB2312" w:eastAsia="仿宋_GB2312" w:hAnsi="宋体" w:cs="宋体" w:hint="eastAsia"/>
                <w:sz w:val="28"/>
                <w:szCs w:val="32"/>
              </w:rPr>
              <w:t>行</w:t>
            </w:r>
            <w:proofErr w:type="gramEnd"/>
            <w:r w:rsidRPr="005D2E87">
              <w:rPr>
                <w:rFonts w:ascii="仿宋_GB2312" w:eastAsia="仿宋_GB2312" w:hAnsi="宋体" w:cs="宋体" w:hint="eastAsia"/>
                <w:sz w:val="28"/>
                <w:szCs w:val="32"/>
              </w:rPr>
              <w:t>良好。长裤或长袜，定向专业运动鞋。</w:t>
            </w:r>
          </w:p>
        </w:tc>
      </w:tr>
    </w:tbl>
    <w:p w:rsidR="00D95899" w:rsidRDefault="00D95899">
      <w:pPr>
        <w:rPr>
          <w:sz w:val="44"/>
          <w:szCs w:val="44"/>
        </w:rPr>
      </w:pPr>
    </w:p>
    <w:sectPr w:rsidR="00D95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F7" w:rsidRDefault="00D56BF7" w:rsidP="005D2E87">
      <w:r>
        <w:separator/>
      </w:r>
    </w:p>
  </w:endnote>
  <w:endnote w:type="continuationSeparator" w:id="0">
    <w:p w:rsidR="00D56BF7" w:rsidRDefault="00D56BF7" w:rsidP="005D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F7" w:rsidRDefault="00D56BF7" w:rsidP="005D2E87">
      <w:r>
        <w:separator/>
      </w:r>
    </w:p>
  </w:footnote>
  <w:footnote w:type="continuationSeparator" w:id="0">
    <w:p w:rsidR="00D56BF7" w:rsidRDefault="00D56BF7" w:rsidP="005D2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18D3D"/>
    <w:multiLevelType w:val="singleLevel"/>
    <w:tmpl w:val="8E918D3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ZmY2OGRiZmRhZDJkMThkNzMxNDIzODM5Mjk4ZjgifQ=="/>
  </w:docVars>
  <w:rsids>
    <w:rsidRoot w:val="22E77431"/>
    <w:rsid w:val="005D2E87"/>
    <w:rsid w:val="00D56BF7"/>
    <w:rsid w:val="00D95899"/>
    <w:rsid w:val="0EBC4BEA"/>
    <w:rsid w:val="1B05028D"/>
    <w:rsid w:val="20D73B23"/>
    <w:rsid w:val="22E77431"/>
    <w:rsid w:val="2CC75153"/>
    <w:rsid w:val="30AD2486"/>
    <w:rsid w:val="357A6A02"/>
    <w:rsid w:val="37023D97"/>
    <w:rsid w:val="382117A3"/>
    <w:rsid w:val="38B80811"/>
    <w:rsid w:val="5D5F74A4"/>
    <w:rsid w:val="6E24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5D2E87"/>
    <w:rPr>
      <w:sz w:val="18"/>
      <w:szCs w:val="18"/>
    </w:rPr>
  </w:style>
  <w:style w:type="character" w:customStyle="1" w:styleId="Char">
    <w:name w:val="批注框文本 Char"/>
    <w:basedOn w:val="a0"/>
    <w:link w:val="a4"/>
    <w:rsid w:val="005D2E87"/>
    <w:rPr>
      <w:kern w:val="2"/>
      <w:sz w:val="18"/>
      <w:szCs w:val="18"/>
    </w:rPr>
  </w:style>
  <w:style w:type="paragraph" w:styleId="a5">
    <w:name w:val="header"/>
    <w:basedOn w:val="a"/>
    <w:link w:val="Char0"/>
    <w:rsid w:val="005D2E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D2E87"/>
    <w:rPr>
      <w:kern w:val="2"/>
      <w:sz w:val="18"/>
      <w:szCs w:val="18"/>
    </w:rPr>
  </w:style>
  <w:style w:type="paragraph" w:styleId="a6">
    <w:name w:val="footer"/>
    <w:basedOn w:val="a"/>
    <w:link w:val="Char1"/>
    <w:rsid w:val="005D2E87"/>
    <w:pPr>
      <w:tabs>
        <w:tab w:val="center" w:pos="4153"/>
        <w:tab w:val="right" w:pos="8306"/>
      </w:tabs>
      <w:snapToGrid w:val="0"/>
      <w:jc w:val="left"/>
    </w:pPr>
    <w:rPr>
      <w:sz w:val="18"/>
      <w:szCs w:val="18"/>
    </w:rPr>
  </w:style>
  <w:style w:type="character" w:customStyle="1" w:styleId="Char1">
    <w:name w:val="页脚 Char"/>
    <w:basedOn w:val="a0"/>
    <w:link w:val="a6"/>
    <w:rsid w:val="005D2E8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5D2E87"/>
    <w:rPr>
      <w:sz w:val="18"/>
      <w:szCs w:val="18"/>
    </w:rPr>
  </w:style>
  <w:style w:type="character" w:customStyle="1" w:styleId="Char">
    <w:name w:val="批注框文本 Char"/>
    <w:basedOn w:val="a0"/>
    <w:link w:val="a4"/>
    <w:rsid w:val="005D2E87"/>
    <w:rPr>
      <w:kern w:val="2"/>
      <w:sz w:val="18"/>
      <w:szCs w:val="18"/>
    </w:rPr>
  </w:style>
  <w:style w:type="paragraph" w:styleId="a5">
    <w:name w:val="header"/>
    <w:basedOn w:val="a"/>
    <w:link w:val="Char0"/>
    <w:rsid w:val="005D2E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D2E87"/>
    <w:rPr>
      <w:kern w:val="2"/>
      <w:sz w:val="18"/>
      <w:szCs w:val="18"/>
    </w:rPr>
  </w:style>
  <w:style w:type="paragraph" w:styleId="a6">
    <w:name w:val="footer"/>
    <w:basedOn w:val="a"/>
    <w:link w:val="Char1"/>
    <w:rsid w:val="005D2E87"/>
    <w:pPr>
      <w:tabs>
        <w:tab w:val="center" w:pos="4153"/>
        <w:tab w:val="right" w:pos="8306"/>
      </w:tabs>
      <w:snapToGrid w:val="0"/>
      <w:jc w:val="left"/>
    </w:pPr>
    <w:rPr>
      <w:sz w:val="18"/>
      <w:szCs w:val="18"/>
    </w:rPr>
  </w:style>
  <w:style w:type="character" w:customStyle="1" w:styleId="Char1">
    <w:name w:val="页脚 Char"/>
    <w:basedOn w:val="a0"/>
    <w:link w:val="a6"/>
    <w:rsid w:val="005D2E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Words>
  <Characters>514</Characters>
  <Application>Microsoft Office Word</Application>
  <DocSecurity>0</DocSecurity>
  <Lines>4</Lines>
  <Paragraphs>1</Paragraphs>
  <ScaleCrop>false</ScaleCrop>
  <Company>神州网信技术有限公司</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 梁方勇</dc:creator>
  <cp:lastModifiedBy>运动五部</cp:lastModifiedBy>
  <cp:revision>2</cp:revision>
  <dcterms:created xsi:type="dcterms:W3CDTF">2025-02-26T08:14:00Z</dcterms:created>
  <dcterms:modified xsi:type="dcterms:W3CDTF">2025-02-26T08:14:00Z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FA1273081DB24D67829ACAF3D3225D54_13</vt:lpwstr>
  </property>
  <property fmtid="{D5CDD505-2E9C-101B-9397-08002B2CF9AE}" pid="4" name="KSOTemplateDocerSaveRecord">
    <vt:lpwstr>eyJoZGlkIjoiMjJjZmY2OGRiZmRhZDJkMThkNzMxNDIzODM5Mjk4ZjgiLCJ1c2VySWQiOiIyNDAwNTU5MTUifQ==</vt:lpwstr>
  </property>
</Properties>
</file>