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between w:val="none" w:color="auto" w:sz="0" w:space="0"/>
        </w:pBdr>
        <w:jc w:val="both"/>
        <w:rPr>
          <w:rFonts w:hint="default" w:eastAsia="方正小标宋简体"/>
          <w:lang w:val="en-US" w:eastAsia="zh-CN"/>
        </w:rPr>
      </w:pPr>
    </w:p>
    <w:p>
      <w:pPr>
        <w:spacing w:line="580" w:lineRule="exact"/>
        <w:jc w:val="center"/>
        <w:rPr>
          <w:rFonts w:hint="eastAsia" w:ascii="方正小标宋_GBK" w:hAnsi="黑体" w:eastAsia="方正小标宋_GBK" w:cs="黑体"/>
          <w:sz w:val="44"/>
          <w:szCs w:val="44"/>
        </w:rPr>
      </w:pPr>
      <w:bookmarkStart w:id="6" w:name="_GoBack"/>
      <w:r>
        <w:rPr>
          <w:rFonts w:hint="eastAsia" w:ascii="方正小标宋_GBK" w:hAnsi="黑体" w:eastAsia="方正小标宋_GBK" w:cs="黑体"/>
          <w:sz w:val="44"/>
          <w:szCs w:val="44"/>
        </w:rPr>
        <w:t>202</w:t>
      </w:r>
      <w:r>
        <w:rPr>
          <w:rFonts w:hint="eastAsia" w:ascii="方正小标宋_GBK" w:hAnsi="黑体" w:eastAsia="方正小标宋_GBK" w:cs="黑体"/>
          <w:sz w:val="44"/>
          <w:szCs w:val="44"/>
          <w:lang w:val="en-US" w:eastAsia="zh-CN"/>
        </w:rPr>
        <w:t>4</w:t>
      </w:r>
      <w:r>
        <w:rPr>
          <w:rFonts w:hint="eastAsia" w:ascii="方正小标宋_GBK" w:hAnsi="黑体" w:eastAsia="方正小标宋_GBK" w:cs="黑体"/>
          <w:sz w:val="44"/>
          <w:szCs w:val="44"/>
        </w:rPr>
        <w:t>年</w:t>
      </w:r>
      <w:r>
        <w:rPr>
          <w:rFonts w:hint="eastAsia" w:ascii="方正小标宋_GBK" w:hAnsi="黑体" w:eastAsia="方正小标宋_GBK" w:cs="黑体"/>
          <w:sz w:val="44"/>
          <w:szCs w:val="44"/>
          <w:lang w:eastAsia="zh-CN"/>
        </w:rPr>
        <w:t>桂林市</w:t>
      </w:r>
      <w:r>
        <w:rPr>
          <w:rFonts w:hint="eastAsia" w:ascii="方正小标宋_GBK" w:hAnsi="黑体" w:eastAsia="方正小标宋_GBK" w:cs="黑体"/>
          <w:sz w:val="44"/>
          <w:szCs w:val="44"/>
        </w:rPr>
        <w:t>雁山区</w:t>
      </w:r>
      <w:r>
        <w:rPr>
          <w:rFonts w:hint="eastAsia" w:ascii="方正小标宋_GBK" w:hAnsi="黑体" w:eastAsia="方正小标宋_GBK" w:cs="黑体"/>
          <w:sz w:val="44"/>
          <w:szCs w:val="44"/>
          <w:lang w:eastAsia="zh-CN"/>
        </w:rPr>
        <w:t>卫生健康</w:t>
      </w:r>
      <w:r>
        <w:rPr>
          <w:rFonts w:hint="eastAsia" w:ascii="方正小标宋_GBK" w:hAnsi="黑体" w:eastAsia="方正小标宋_GBK" w:cs="黑体"/>
          <w:sz w:val="44"/>
          <w:szCs w:val="44"/>
        </w:rPr>
        <w:t>局国家</w:t>
      </w:r>
    </w:p>
    <w:p>
      <w:pPr>
        <w:spacing w:line="58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双随机随机监督抽查计划</w:t>
      </w:r>
    </w:p>
    <w:bookmarkEnd w:id="6"/>
    <w:p>
      <w:pPr>
        <w:pStyle w:val="2"/>
        <w:keepNext w:val="0"/>
        <w:keepLines w:val="0"/>
        <w:pageBreakBefore w:val="0"/>
        <w:kinsoku/>
        <w:wordWrap/>
        <w:overflowPunct/>
        <w:topLinePunct w:val="0"/>
        <w:autoSpaceDE/>
        <w:autoSpaceDN/>
        <w:bidi w:val="0"/>
        <w:spacing w:before="0" w:after="0" w:line="540" w:lineRule="exact"/>
        <w:jc w:val="both"/>
        <w:textAlignment w:val="auto"/>
        <w:rPr>
          <w:rFonts w:hint="eastAsia"/>
        </w:rPr>
      </w:pPr>
      <w:bookmarkStart w:id="0" w:name="红头"/>
    </w:p>
    <w:p>
      <w:pPr>
        <w:adjustRightInd w:val="0"/>
        <w:snapToGrid w:val="0"/>
        <w:jc w:val="left"/>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eastAsia="宋体" w:cs="宋体"/>
          <w:b/>
          <w:sz w:val="36"/>
          <w:szCs w:val="36"/>
          <w:lang w:val="en-US" w:eastAsia="zh-CN"/>
        </w:rPr>
        <w:t>4年广西实施公共卫生</w:t>
      </w:r>
      <w:r>
        <w:rPr>
          <w:rFonts w:hint="eastAsia" w:ascii="宋体" w:hAnsi="宋体" w:eastAsia="宋体" w:cs="宋体"/>
          <w:b/>
          <w:sz w:val="36"/>
          <w:szCs w:val="36"/>
        </w:rPr>
        <w:t>国家随机监督抽查计划</w:t>
      </w:r>
    </w:p>
    <w:p>
      <w:pPr>
        <w:keepNext w:val="0"/>
        <w:keepLines w:val="0"/>
        <w:pageBreakBefore w:val="0"/>
        <w:tabs>
          <w:tab w:val="left" w:pos="6705"/>
        </w:tabs>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一、监督检查内容</w:t>
      </w:r>
    </w:p>
    <w:p>
      <w:pPr>
        <w:keepNext w:val="0"/>
        <w:keepLines w:val="0"/>
        <w:pageBreakBefore w:val="0"/>
        <w:numPr>
          <w:ilvl w:val="0"/>
          <w:numId w:val="0"/>
        </w:numPr>
        <w:kinsoku/>
        <w:wordWrap/>
        <w:overflowPunct/>
        <w:topLinePunct w:val="0"/>
        <w:autoSpaceDE/>
        <w:autoSpaceDN/>
        <w:bidi w:val="0"/>
        <w:adjustRightInd w:val="0"/>
        <w:snapToGrid w:val="0"/>
        <w:spacing w:before="0" w:after="0" w:line="540" w:lineRule="exact"/>
        <w:ind w:lef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2"/>
          <w:sz w:val="32"/>
          <w:szCs w:val="22"/>
          <w:lang w:val="en-US" w:eastAsia="zh-CN" w:bidi="ar-SA"/>
        </w:rPr>
        <w:t>（一）学校卫生。</w:t>
      </w:r>
      <w:r>
        <w:rPr>
          <w:rFonts w:hint="eastAsia" w:ascii="仿宋_GB2312" w:hAnsi="仿宋_GB2312" w:eastAsia="仿宋_GB2312" w:cs="仿宋_GB2312"/>
          <w:b w:val="0"/>
          <w:bCs w:val="0"/>
          <w:color w:val="000000"/>
          <w:kern w:val="0"/>
          <w:sz w:val="32"/>
          <w:szCs w:val="32"/>
          <w:lang w:val="en-US" w:eastAsia="zh-CN" w:bidi="ar"/>
        </w:rPr>
        <w:t>抽查学校教学和生活环境、学习用品、饮用水卫生管理、传染病防控和学校卫生保健机构设立及人员配备情况，抽检教室采光、照明及人均面积和水质。</w:t>
      </w:r>
    </w:p>
    <w:p>
      <w:pPr>
        <w:pStyle w:val="2"/>
        <w:keepNext w:val="0"/>
        <w:keepLines w:val="0"/>
        <w:pageBreakBefore w:val="0"/>
        <w:kinsoku/>
        <w:wordWrap/>
        <w:overflowPunct/>
        <w:topLinePunct w:val="0"/>
        <w:autoSpaceDE/>
        <w:autoSpaceDN/>
        <w:bidi w:val="0"/>
        <w:spacing w:before="0" w:after="0" w:line="5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000000"/>
          <w:kern w:val="2"/>
          <w:sz w:val="32"/>
          <w:szCs w:val="22"/>
          <w:lang w:val="en-US" w:eastAsia="zh-CN" w:bidi="ar-SA"/>
        </w:rPr>
        <w:t>（二）公共场所卫生。</w:t>
      </w:r>
      <w:r>
        <w:rPr>
          <w:rFonts w:hint="eastAsia" w:ascii="仿宋_GB2312" w:hAnsi="仿宋_GB2312" w:eastAsia="仿宋_GB2312" w:cs="仿宋_GB2312"/>
          <w:b w:val="0"/>
          <w:bCs w:val="0"/>
          <w:color w:val="000000"/>
          <w:kern w:val="0"/>
          <w:sz w:val="32"/>
        </w:rPr>
        <w:t>抽查游泳、住宿、沐浴、美容美发等场所卫生管理情况，抽查顾客用品用具、水质、空气以及集中空调通风系统卫生质量。</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lang w:val="en" w:eastAsia="zh-CN"/>
        </w:rPr>
      </w:pPr>
      <w:r>
        <w:rPr>
          <w:rFonts w:hint="eastAsia" w:ascii="楷体_GB2312" w:hAnsi="楷体_GB2312" w:eastAsia="楷体_GB2312" w:cs="楷体_GB2312"/>
          <w:b w:val="0"/>
          <w:bCs w:val="0"/>
          <w:color w:val="000000"/>
          <w:kern w:val="2"/>
          <w:sz w:val="32"/>
          <w:szCs w:val="22"/>
          <w:lang w:val="en-US" w:eastAsia="zh-CN" w:bidi="ar-SA"/>
        </w:rPr>
        <w:t>（三）生活饮用水卫生。</w:t>
      </w:r>
      <w:r>
        <w:rPr>
          <w:rFonts w:hint="eastAsia" w:ascii="仿宋_GB2312" w:hAnsi="仿宋_GB2312" w:eastAsia="仿宋_GB2312" w:cs="仿宋_GB2312"/>
          <w:b w:val="0"/>
          <w:bCs w:val="0"/>
          <w:sz w:val="32"/>
          <w:szCs w:val="22"/>
        </w:rPr>
        <w:t>抽查集中式供水、小型集中式供水、二次供水的卫生管理情况，抽查供水水质。</w:t>
      </w:r>
      <w:r>
        <w:rPr>
          <w:rFonts w:hint="eastAsia" w:ascii="仿宋_GB2312" w:hAnsi="仿宋_GB2312" w:eastAsia="仿宋_GB2312" w:cs="仿宋_GB2312"/>
          <w:b w:val="0"/>
          <w:bCs w:val="0"/>
          <w:sz w:val="32"/>
          <w:szCs w:val="22"/>
          <w:lang w:eastAsia="zh-CN"/>
        </w:rPr>
        <w:t>监督供水单位实施《生活饮用水卫生标准》（</w:t>
      </w:r>
      <w:r>
        <w:rPr>
          <w:rFonts w:hint="eastAsia" w:ascii="仿宋_GB2312" w:hAnsi="仿宋_GB2312" w:eastAsia="仿宋_GB2312" w:cs="仿宋_GB2312"/>
          <w:b w:val="0"/>
          <w:bCs w:val="0"/>
          <w:sz w:val="32"/>
          <w:szCs w:val="22"/>
          <w:lang w:val="en-US" w:eastAsia="zh-CN"/>
        </w:rPr>
        <w:t>GB5749-2022</w:t>
      </w:r>
      <w:r>
        <w:rPr>
          <w:rFonts w:hint="eastAsia" w:ascii="仿宋_GB2312" w:hAnsi="仿宋_GB2312" w:eastAsia="仿宋_GB2312" w:cs="仿宋_GB2312"/>
          <w:b w:val="0"/>
          <w:bCs w:val="0"/>
          <w:sz w:val="32"/>
          <w:szCs w:val="22"/>
          <w:lang w:eastAsia="zh-CN"/>
        </w:rPr>
        <w:t>），全面落实饮用水水质要求。建立健全供水单位卫生监督档案。</w:t>
      </w:r>
      <w:r>
        <w:rPr>
          <w:rFonts w:hint="eastAsia" w:ascii="仿宋_GB2312" w:hAnsi="仿宋_GB2312" w:eastAsia="仿宋_GB2312" w:cs="仿宋_GB2312"/>
          <w:b w:val="0"/>
          <w:bCs w:val="0"/>
          <w:sz w:val="32"/>
          <w:szCs w:val="22"/>
        </w:rPr>
        <w:t>推进</w:t>
      </w:r>
      <w:r>
        <w:rPr>
          <w:rFonts w:hint="eastAsia" w:ascii="仿宋_GB2312" w:hAnsi="仿宋_GB2312" w:eastAsia="仿宋_GB2312" w:cs="仿宋_GB2312"/>
          <w:b w:val="0"/>
          <w:bCs w:val="0"/>
          <w:sz w:val="32"/>
          <w:szCs w:val="22"/>
          <w:lang w:eastAsia="zh-CN"/>
        </w:rPr>
        <w:t>落实城乡饮用</w:t>
      </w:r>
      <w:r>
        <w:rPr>
          <w:rFonts w:hint="eastAsia" w:ascii="仿宋_GB2312" w:hAnsi="仿宋_GB2312" w:eastAsia="仿宋_GB2312" w:cs="仿宋_GB2312"/>
          <w:b w:val="0"/>
          <w:bCs w:val="0"/>
          <w:sz w:val="32"/>
          <w:szCs w:val="22"/>
        </w:rPr>
        <w:t>水卫生安全巡查服务。</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b w:val="0"/>
          <w:bCs w:val="0"/>
          <w:color w:val="000000"/>
          <w:kern w:val="2"/>
          <w:sz w:val="32"/>
          <w:szCs w:val="22"/>
          <w:lang w:val="en-US" w:eastAsia="zh-CN" w:bidi="ar-SA"/>
        </w:rPr>
        <w:t>四）涉及饮用水卫生安全的产品。</w:t>
      </w:r>
      <w:r>
        <w:rPr>
          <w:rFonts w:hint="eastAsia" w:ascii="仿宋_GB2312" w:hAnsi="仿宋_GB2312" w:eastAsia="仿宋_GB2312" w:cs="仿宋_GB2312"/>
          <w:b w:val="0"/>
          <w:bCs w:val="0"/>
          <w:color w:val="000000"/>
          <w:kern w:val="2"/>
          <w:sz w:val="32"/>
          <w:szCs w:val="22"/>
          <w:lang w:val="en-US" w:eastAsia="zh-CN" w:bidi="ar-SA"/>
        </w:rPr>
        <w:t>抽查涉水产品生产经营单位、在华责任单位卫生管理</w:t>
      </w:r>
      <w:r>
        <w:rPr>
          <w:rFonts w:hint="eastAsia" w:ascii="仿宋_GB2312" w:hAnsi="仿宋_GB2312" w:eastAsia="仿宋_GB2312" w:cs="仿宋_GB2312"/>
          <w:sz w:val="32"/>
        </w:rPr>
        <w:t>合规性情况，抽查输配水设备、水处理材料、化学处理剂和水质处理器产品卫生质量。</w:t>
      </w:r>
      <w:r>
        <w:rPr>
          <w:rFonts w:hint="eastAsia" w:ascii="仿宋_GB2312" w:hAnsi="仿宋_GB2312" w:eastAsia="仿宋_GB2312" w:cs="仿宋_GB2312"/>
          <w:sz w:val="32"/>
          <w:lang w:eastAsia="zh-CN"/>
        </w:rPr>
        <w:t>建立完善涉水产品卫生许可</w:t>
      </w:r>
      <w:r>
        <w:rPr>
          <w:rFonts w:hint="eastAsia" w:ascii="仿宋_GB2312" w:hAnsi="仿宋_GB2312" w:eastAsia="仿宋_GB2312" w:cs="仿宋_GB2312"/>
          <w:sz w:val="32"/>
          <w:szCs w:val="24"/>
        </w:rPr>
        <w:t>和监督信息平台。</w:t>
      </w:r>
      <w:r>
        <w:rPr>
          <w:rFonts w:hint="eastAsia" w:ascii="仿宋_GB2312" w:hAnsi="仿宋_GB2312" w:eastAsia="仿宋_GB2312" w:cs="仿宋_GB2312"/>
          <w:sz w:val="32"/>
        </w:rPr>
        <w:t>抽查现制现售饮用水自动售水机的应用现场。</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 w:val="0"/>
          <w:bCs w:val="0"/>
          <w:color w:val="000000"/>
          <w:kern w:val="2"/>
          <w:sz w:val="32"/>
          <w:szCs w:val="22"/>
          <w:lang w:val="en-US" w:eastAsia="zh-CN" w:bidi="ar-SA"/>
        </w:rPr>
        <w:t>（五）餐具饮具集中消毒服务单位。</w:t>
      </w:r>
      <w:r>
        <w:rPr>
          <w:rFonts w:hint="eastAsia" w:ascii="仿宋_GB2312" w:hAnsi="仿宋_GB2312" w:eastAsia="仿宋_GB2312" w:cs="仿宋_GB2312"/>
          <w:sz w:val="32"/>
          <w:szCs w:val="32"/>
        </w:rPr>
        <w:t>抽查餐具饮具集中消毒服务单位依法生产情况，抽查消毒餐具饮具卫生质量</w:t>
      </w:r>
    </w:p>
    <w:p>
      <w:pPr>
        <w:keepNext w:val="0"/>
        <w:keepLines w:val="0"/>
        <w:pageBreakBefore w:val="0"/>
        <w:tabs>
          <w:tab w:val="left" w:pos="6705"/>
        </w:tabs>
        <w:kinsoku/>
        <w:wordWrap/>
        <w:overflowPunct/>
        <w:topLinePunct w:val="0"/>
        <w:autoSpaceDE/>
        <w:autoSpaceDN/>
        <w:bidi w:val="0"/>
        <w:spacing w:line="54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w:t>
      </w:r>
      <w:r>
        <w:rPr>
          <w:rFonts w:hint="eastAsia" w:ascii="黑体" w:hAnsi="黑体" w:eastAsia="黑体" w:cs="黑体"/>
          <w:color w:val="000000"/>
          <w:sz w:val="32"/>
          <w:szCs w:val="32"/>
          <w:highlight w:val="none"/>
          <w:lang w:eastAsia="zh-CN"/>
        </w:rPr>
        <w:t>抽查及</w:t>
      </w:r>
      <w:r>
        <w:rPr>
          <w:rFonts w:hint="eastAsia" w:ascii="黑体" w:hAnsi="黑体" w:eastAsia="黑体" w:cs="黑体"/>
          <w:color w:val="000000"/>
          <w:sz w:val="32"/>
          <w:szCs w:val="32"/>
          <w:highlight w:val="none"/>
        </w:rPr>
        <w:t>结果报送要求</w:t>
      </w:r>
    </w:p>
    <w:p>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 w:hAnsi="仿宋" w:eastAsia="仿宋" w:cs="仿宋"/>
          <w:color w:val="000000"/>
          <w:sz w:val="32"/>
          <w:szCs w:val="22"/>
          <w:u w:val="none"/>
          <w:lang w:eastAsia="zh-CN"/>
        </w:rPr>
      </w:pPr>
      <w:r>
        <w:rPr>
          <w:rFonts w:hint="eastAsia" w:ascii="仿宋_GB2312" w:hAnsi="仿宋_GB2312" w:eastAsia="仿宋_GB2312" w:cs="仿宋_GB2312"/>
          <w:color w:val="000000"/>
          <w:sz w:val="32"/>
          <w:szCs w:val="32"/>
        </w:rPr>
        <w:t>（一）要切实加强对上报数据信息的审核，按照抽查工作计划表及监督信息报告卡要求填报数据信息，保证数据信息项目齐全、质量可靠。于2024年11月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日前完成国家随机监督抽查工作任务和数据填报工作</w:t>
      </w:r>
      <w:r>
        <w:rPr>
          <w:rFonts w:hint="eastAsia" w:ascii="仿宋_GB2312" w:hAnsi="仿宋_GB2312" w:eastAsia="仿宋_GB2312" w:cs="仿宋_GB2312"/>
          <w:color w:val="000000"/>
          <w:sz w:val="32"/>
          <w:szCs w:val="32"/>
          <w:lang w:eastAsia="zh-CN"/>
        </w:rPr>
        <w:t>（游泳场所的检测项目须增加浸脚池游离性余氯，监督抽查工作和数据填报工作请于</w:t>
      </w:r>
      <w:r>
        <w:rPr>
          <w:rFonts w:hint="eastAsia" w:ascii="仿宋_GB2312" w:hAnsi="仿宋_GB2312" w:eastAsia="仿宋_GB2312" w:cs="仿宋_GB2312"/>
          <w:color w:val="000000"/>
          <w:sz w:val="32"/>
          <w:szCs w:val="32"/>
          <w:lang w:val="en-US" w:eastAsia="zh-CN"/>
        </w:rPr>
        <w:t>2024年8月15日前完成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trike w:val="0"/>
          <w:dstrike w:val="0"/>
          <w:color w:val="auto"/>
          <w:sz w:val="32"/>
          <w:szCs w:val="32"/>
        </w:rPr>
        <w:t>目前尚不能通过监督信息报告卡上报的数据信息，需以网络填报汇总表方式上报。</w:t>
      </w:r>
      <w:r>
        <w:rPr>
          <w:rFonts w:hint="eastAsia" w:ascii="仿宋_GB2312" w:hAnsi="仿宋_GB2312" w:eastAsia="仿宋_GB2312" w:cs="仿宋_GB2312"/>
          <w:color w:val="000000"/>
          <w:sz w:val="32"/>
          <w:szCs w:val="32"/>
        </w:rPr>
        <w:t>所有数据以信息报告系统填报数据为准，不需另外报送纸质报表。</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（二）要将完成本抽查计划中的学校采光和照明抽查任务，作为贯彻落实《综合防控儿童青少年近视实施方案》的一项重要内容，会同辖区教育行政部门做好抽查、记录和公布工作。</w:t>
      </w:r>
    </w:p>
    <w:p>
      <w:pPr>
        <w:keepNext w:val="0"/>
        <w:keepLines w:val="0"/>
        <w:pageBreakBefore w:val="0"/>
        <w:widowControl/>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lang w:eastAsia="zh-CN"/>
        </w:rPr>
        <w:t>要全面完成对辖区内设计日供水</w:t>
      </w:r>
      <w:r>
        <w:rPr>
          <w:rFonts w:hint="eastAsia" w:ascii="仿宋_GB2312" w:hAnsi="仿宋_GB2312" w:eastAsia="仿宋_GB2312" w:cs="仿宋_GB2312"/>
          <w:sz w:val="32"/>
          <w:lang w:val="en-US" w:eastAsia="zh-CN"/>
        </w:rPr>
        <w:t>100m</w:t>
      </w:r>
      <w:r>
        <w:rPr>
          <w:rFonts w:hint="eastAsia" w:ascii="仿宋_GB2312" w:hAnsi="仿宋_GB2312" w:eastAsia="仿宋_GB2312" w:cs="仿宋_GB2312"/>
          <w:sz w:val="32"/>
          <w:vertAlign w:val="superscript"/>
          <w:lang w:val="en-US" w:eastAsia="zh-CN"/>
        </w:rPr>
        <w:t>3</w:t>
      </w:r>
      <w:r>
        <w:rPr>
          <w:rFonts w:hint="eastAsia" w:ascii="仿宋_GB2312" w:hAnsi="仿宋_GB2312" w:eastAsia="仿宋_GB2312" w:cs="仿宋_GB2312"/>
          <w:sz w:val="32"/>
          <w:lang w:val="en-US" w:eastAsia="zh-CN"/>
        </w:rPr>
        <w:t>以上集中式供水、二次供水的摸底、建档工作，排查符合《生活饮用水卫生标准》情况和存在的突出问题。要全面排查辖区内涉水产品生产企业、在华责任单位的涉水产品卫生许可批件持有情况及其录入被</w:t>
      </w:r>
      <w:r>
        <w:rPr>
          <w:rFonts w:hint="eastAsia" w:ascii="仿宋_GB2312" w:hAnsi="仿宋_GB2312" w:eastAsia="仿宋_GB2312" w:cs="仿宋_GB2312"/>
          <w:sz w:val="32"/>
        </w:rPr>
        <w:t>监督</w:t>
      </w:r>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信息卡</w:t>
      </w:r>
      <w:r>
        <w:rPr>
          <w:rFonts w:hint="eastAsia" w:ascii="仿宋_GB2312" w:hAnsi="仿宋_GB2312" w:eastAsia="仿宋_GB2312" w:cs="仿宋_GB2312"/>
          <w:sz w:val="32"/>
          <w:lang w:eastAsia="zh-CN"/>
        </w:rPr>
        <w:t>情况，完成</w:t>
      </w:r>
      <w:r>
        <w:rPr>
          <w:rFonts w:hint="eastAsia" w:ascii="仿宋_GB2312" w:hAnsi="仿宋_GB2312" w:eastAsia="仿宋_GB2312" w:cs="仿宋_GB2312"/>
          <w:kern w:val="2"/>
          <w:sz w:val="32"/>
          <w:szCs w:val="24"/>
          <w:lang w:val="en-US" w:eastAsia="zh-CN" w:bidi="ar"/>
        </w:rPr>
        <w:t>卫生监督档案补充完善工作。</w:t>
      </w:r>
    </w:p>
    <w:p>
      <w:pPr>
        <w:keepNext w:val="0"/>
        <w:keepLines w:val="0"/>
        <w:pageBreakBefore w:val="0"/>
        <w:kinsoku/>
        <w:wordWrap/>
        <w:overflowPunct/>
        <w:topLinePunct w:val="0"/>
        <w:autoSpaceDE/>
        <w:autoSpaceDN/>
        <w:bidi w:val="0"/>
        <w:spacing w:line="540" w:lineRule="exact"/>
        <w:ind w:left="0" w:leftChars="0" w:firstLine="640"/>
        <w:jc w:val="both"/>
        <w:textAlignment w:val="auto"/>
        <w:rPr>
          <w:rFonts w:hint="eastAsia"/>
          <w:color w:val="000000"/>
          <w:w w:val="1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）要强化处理措施，对监督检查中发现的突出问题，及时向当地政府主管部门通报情况，促进协同监管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重大案件信息要及时向</w:t>
      </w:r>
      <w:r>
        <w:rPr>
          <w:rFonts w:hint="eastAsia" w:ascii="仿宋_GB2312" w:hAnsi="仿宋_GB2312" w:eastAsia="仿宋_GB2312" w:cs="仿宋_GB2312"/>
          <w:color w:val="auto"/>
          <w:sz w:val="32"/>
          <w:szCs w:val="32"/>
          <w:highlight w:val="none"/>
          <w:lang w:val="en-US" w:eastAsia="zh-CN"/>
        </w:rPr>
        <w:t>自治区疾控局</w:t>
      </w:r>
      <w:r>
        <w:rPr>
          <w:rFonts w:hint="eastAsia" w:ascii="仿宋_GB2312" w:hAnsi="仿宋_GB2312" w:eastAsia="仿宋_GB2312" w:cs="仿宋_GB2312"/>
          <w:color w:val="000000"/>
          <w:sz w:val="32"/>
          <w:szCs w:val="32"/>
          <w:highlight w:val="none"/>
        </w:rPr>
        <w:t>报告。</w:t>
      </w:r>
    </w:p>
    <w:p>
      <w:pPr>
        <w:keepNext w:val="0"/>
        <w:keepLines w:val="0"/>
        <w:pageBreakBefore w:val="0"/>
        <w:widowControl w:val="0"/>
        <w:tabs>
          <w:tab w:val="left" w:pos="1480"/>
          <w:tab w:val="left" w:pos="1701"/>
        </w:tabs>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rPr>
        <w:t>附表</w:t>
      </w:r>
      <w:r>
        <w:rPr>
          <w:rFonts w:hint="eastAsia" w:ascii="仿宋_GB2312" w:hAnsi="仿宋_GB2312" w:eastAsia="仿宋_GB2312" w:cs="仿宋_GB2312"/>
          <w:color w:val="000000"/>
          <w:w w:val="100"/>
          <w:sz w:val="32"/>
          <w:szCs w:val="32"/>
          <w:highlight w:val="none"/>
          <w:lang w:val="en-US" w:eastAsia="zh-CN"/>
        </w:rPr>
        <w:t>：</w:t>
      </w:r>
      <w:r>
        <w:rPr>
          <w:rFonts w:hint="eastAsia" w:ascii="仿宋_GB2312" w:hAnsi="仿宋_GB2312" w:eastAsia="仿宋_GB2312" w:cs="仿宋_GB2312"/>
          <w:color w:val="000000"/>
          <w:w w:val="100"/>
          <w:sz w:val="32"/>
          <w:szCs w:val="32"/>
          <w:highlight w:val="none"/>
        </w:rPr>
        <w:t>1.202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年学校卫生国家随机监督抽查工作计划表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0" w:leftChars="0"/>
        <w:jc w:val="both"/>
        <w:textAlignment w:val="auto"/>
        <w:rPr>
          <w:rFonts w:hint="eastAsia" w:ascii="仿宋_GB2312" w:hAnsi="仿宋_GB2312" w:eastAsia="仿宋_GB2312" w:cs="仿宋_GB2312"/>
          <w:color w:val="000000"/>
          <w:spacing w:val="-6"/>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 xml:space="preserve">          </w:t>
      </w:r>
      <w:r>
        <w:rPr>
          <w:rFonts w:hint="eastAsia" w:ascii="仿宋_GB2312" w:hAnsi="仿宋_GB2312" w:eastAsia="仿宋_GB2312" w:cs="仿宋_GB2312"/>
          <w:color w:val="000000"/>
          <w:w w:val="100"/>
          <w:sz w:val="32"/>
          <w:szCs w:val="32"/>
          <w:highlight w:val="none"/>
        </w:rPr>
        <w:t>2.</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4</w:t>
      </w:r>
      <w:r>
        <w:rPr>
          <w:rFonts w:hint="eastAsia" w:ascii="仿宋_GB2312" w:hAnsi="仿宋_GB2312" w:eastAsia="仿宋_GB2312" w:cs="仿宋_GB2312"/>
          <w:color w:val="000000"/>
          <w:spacing w:val="-6"/>
          <w:w w:val="100"/>
          <w:sz w:val="32"/>
          <w:szCs w:val="32"/>
          <w:highlight w:val="none"/>
        </w:rPr>
        <w:t>年公共场所卫生国家随机监督抽查工作计划表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年餐具饮具集中消毒服务单位国家随机监督抽查工作计划表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17"/>
          <w:w w:val="100"/>
          <w:sz w:val="32"/>
          <w:szCs w:val="32"/>
          <w:highlight w:val="none"/>
          <w:lang w:val="en-US" w:eastAsia="zh-CN"/>
        </w:rPr>
        <w:t>202</w:t>
      </w:r>
      <w:r>
        <w:rPr>
          <w:rFonts w:hint="eastAsia" w:ascii="仿宋_GB2312" w:hAnsi="仿宋_GB2312" w:eastAsia="仿宋_GB2312" w:cs="仿宋_GB2312"/>
          <w:color w:val="000000"/>
          <w:spacing w:val="-17"/>
          <w:w w:val="100"/>
          <w:sz w:val="32"/>
          <w:szCs w:val="32"/>
          <w:highlight w:val="none"/>
          <w:lang w:eastAsia="zh-CN"/>
        </w:rPr>
        <w:t>4</w:t>
      </w:r>
      <w:r>
        <w:rPr>
          <w:rFonts w:hint="eastAsia" w:ascii="仿宋_GB2312" w:hAnsi="仿宋_GB2312" w:eastAsia="仿宋_GB2312" w:cs="仿宋_GB2312"/>
          <w:color w:val="000000"/>
          <w:spacing w:val="-17"/>
          <w:w w:val="100"/>
          <w:sz w:val="32"/>
          <w:szCs w:val="32"/>
          <w:highlight w:val="none"/>
          <w:lang w:val="en-US" w:eastAsia="zh-CN"/>
        </w:rPr>
        <w:t>年生活饮用水卫生国家随机监督抽查工作计划表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5</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w w:val="100"/>
          <w:sz w:val="32"/>
          <w:szCs w:val="32"/>
          <w:highlight w:val="none"/>
          <w:lang w:val="en-US" w:eastAsia="zh-CN"/>
        </w:rPr>
        <w:t>202</w:t>
      </w:r>
      <w:r>
        <w:rPr>
          <w:rFonts w:hint="eastAsia" w:ascii="仿宋_GB2312" w:hAnsi="仿宋_GB2312" w:eastAsia="仿宋_GB2312" w:cs="仿宋_GB2312"/>
          <w:color w:val="000000"/>
          <w:w w:val="100"/>
          <w:sz w:val="32"/>
          <w:szCs w:val="32"/>
          <w:highlight w:val="none"/>
          <w:lang w:eastAsia="zh-CN"/>
        </w:rPr>
        <w:t>4</w:t>
      </w:r>
      <w:r>
        <w:rPr>
          <w:rFonts w:hint="eastAsia" w:ascii="仿宋_GB2312" w:hAnsi="仿宋_GB2312" w:eastAsia="仿宋_GB2312" w:cs="仿宋_GB2312"/>
          <w:color w:val="000000"/>
          <w:w w:val="100"/>
          <w:sz w:val="32"/>
          <w:szCs w:val="32"/>
          <w:highlight w:val="none"/>
          <w:lang w:val="en-US" w:eastAsia="zh-CN"/>
        </w:rPr>
        <w:t>年涉水产品国家随机监督抽查工作计划表</w:t>
      </w:r>
      <w:r>
        <w:rPr>
          <w:rFonts w:hint="eastAsia" w:ascii="仿宋_GB2312" w:hAnsi="仿宋_GB2312" w:eastAsia="仿宋_GB2312" w:cs="仿宋_GB2312"/>
          <w:color w:val="000000"/>
          <w:w w:val="100"/>
          <w:sz w:val="32"/>
          <w:szCs w:val="32"/>
          <w:highlight w:val="none"/>
        </w:rPr>
        <w:t>年涉水产品监督抽查工作计划表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6.</w:t>
      </w:r>
      <w:r>
        <w:rPr>
          <w:rFonts w:hint="eastAsia" w:ascii="仿宋_GB2312" w:hAnsi="仿宋_GB2312" w:eastAsia="仿宋_GB2312" w:cs="仿宋_GB2312"/>
          <w:color w:val="000000"/>
          <w:spacing w:val="-6"/>
          <w:w w:val="100"/>
          <w:sz w:val="32"/>
          <w:szCs w:val="32"/>
          <w:highlight w:val="none"/>
          <w:lang w:val="en-US" w:eastAsia="zh-CN"/>
        </w:rPr>
        <w:t>2024年供水单位卫生国家随机监督抽查信息汇总表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7.</w:t>
      </w:r>
      <w:r>
        <w:rPr>
          <w:rFonts w:hint="eastAsia" w:ascii="仿宋_GB2312" w:hAnsi="仿宋_GB2312" w:eastAsia="仿宋_GB2312" w:cs="仿宋_GB2312"/>
          <w:color w:val="000000"/>
          <w:spacing w:val="-17"/>
          <w:w w:val="100"/>
          <w:sz w:val="32"/>
          <w:szCs w:val="32"/>
          <w:highlight w:val="none"/>
          <w:lang w:val="en-US" w:eastAsia="zh-CN"/>
        </w:rPr>
        <w:t>2024年农村集中式供水国家随机监督抽查信息汇总表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spacing w:val="-6"/>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8</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6"/>
          <w:w w:val="100"/>
          <w:sz w:val="32"/>
          <w:szCs w:val="32"/>
          <w:highlight w:val="none"/>
          <w:lang w:val="en-US" w:eastAsia="zh-CN"/>
        </w:rPr>
        <w:t>2024年供水单位水质国家随机监督抽查信息汇总表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9</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w w:val="100"/>
          <w:sz w:val="32"/>
          <w:szCs w:val="32"/>
          <w:highlight w:val="none"/>
          <w:lang w:val="en-US" w:eastAsia="zh-CN"/>
        </w:rPr>
        <w:t>2024年二次供水卫生管理国家随机监督抽查信息汇总表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10.2024年省级涉水产品卫生许可信息平台和监督档案情况汇总表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before="0" w:line="54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val="en-US" w:eastAsia="zh-CN"/>
        </w:rPr>
      </w:pPr>
      <w:r>
        <w:rPr>
          <w:rFonts w:hint="eastAsia" w:ascii="仿宋_GB2312" w:hAnsi="仿宋_GB2312" w:eastAsia="仿宋_GB2312" w:cs="仿宋_GB2312"/>
          <w:color w:val="000000"/>
          <w:w w:val="100"/>
          <w:sz w:val="32"/>
          <w:szCs w:val="32"/>
          <w:highlight w:val="none"/>
          <w:lang w:val="en-US" w:eastAsia="zh-CN"/>
        </w:rPr>
        <w:t>11.</w:t>
      </w:r>
      <w:r>
        <w:rPr>
          <w:rFonts w:hint="eastAsia" w:ascii="仿宋_GB2312" w:hAnsi="仿宋_GB2312" w:eastAsia="仿宋_GB2312" w:cs="仿宋_GB2312"/>
          <w:color w:val="000000"/>
          <w:spacing w:val="-6"/>
          <w:w w:val="100"/>
          <w:sz w:val="32"/>
          <w:szCs w:val="32"/>
          <w:highlight w:val="none"/>
          <w:lang w:val="en-US" w:eastAsia="zh-CN"/>
        </w:rPr>
        <w:t>2024年涉水产品经营单位国家随机监督抽查信息</w:t>
      </w:r>
      <w:r>
        <w:rPr>
          <w:rFonts w:hint="eastAsia" w:ascii="仿宋_GB2312" w:hAnsi="仿宋_GB2312" w:eastAsia="仿宋_GB2312" w:cs="仿宋_GB2312"/>
          <w:color w:val="000000"/>
          <w:w w:val="100"/>
          <w:sz w:val="32"/>
          <w:szCs w:val="32"/>
          <w:highlight w:val="none"/>
          <w:lang w:val="en-US" w:eastAsia="zh-CN"/>
        </w:rPr>
        <w:t>汇总表</w:t>
      </w:r>
    </w:p>
    <w:p>
      <w:pPr>
        <w:keepNext w:val="0"/>
        <w:keepLines w:val="0"/>
        <w:pageBreakBefore w:val="0"/>
        <w:widowControl w:val="0"/>
        <w:tabs>
          <w:tab w:val="left" w:pos="1480"/>
          <w:tab w:val="left" w:pos="1701"/>
        </w:tabs>
        <w:kinsoku/>
        <w:wordWrap/>
        <w:overflowPunct/>
        <w:topLinePunct w:val="0"/>
        <w:autoSpaceDE/>
        <w:autoSpaceDN/>
        <w:bidi w:val="0"/>
        <w:adjustRightInd w:val="0"/>
        <w:snapToGrid w:val="0"/>
        <w:spacing w:line="560" w:lineRule="exact"/>
        <w:ind w:left="1920" w:leftChars="0" w:right="0" w:rightChars="0" w:hanging="1920" w:hangingChars="600"/>
        <w:jc w:val="both"/>
        <w:textAlignment w:val="auto"/>
        <w:rPr>
          <w:rFonts w:hint="eastAsia" w:ascii="仿宋_GB2312" w:hAnsi="仿宋_GB2312" w:eastAsia="仿宋_GB2312" w:cs="仿宋_GB2312"/>
          <w:b w:val="0"/>
          <w:bCs w:val="0"/>
          <w:color w:val="000000"/>
          <w:spacing w:val="0"/>
          <w:w w:val="100"/>
          <w:sz w:val="32"/>
          <w:szCs w:val="32"/>
          <w:highlight w:val="none"/>
        </w:rPr>
      </w:pPr>
    </w:p>
    <w:p>
      <w:pPr>
        <w:pStyle w:val="2"/>
        <w:rPr>
          <w:rFonts w:hint="eastAsia"/>
        </w:rPr>
        <w:sectPr>
          <w:headerReference r:id="rId3" w:type="default"/>
          <w:footerReference r:id="rId4" w:type="default"/>
          <w:pgSz w:w="11906" w:h="16838"/>
          <w:pgMar w:top="1701" w:right="1417" w:bottom="1417" w:left="1701" w:header="283" w:footer="992" w:gutter="0"/>
          <w:pgNumType w:fmt="decimal"/>
          <w:cols w:space="720" w:num="1"/>
          <w:rtlGutter w:val="0"/>
          <w:docGrid w:type="lines" w:linePitch="435" w:charSpace="0"/>
        </w:sectPr>
      </w:pPr>
    </w:p>
    <w:bookmarkEnd w:id="0"/>
    <w:p>
      <w:pPr>
        <w:spacing w:line="590" w:lineRule="exact"/>
        <w:rPr>
          <w:rFonts w:hint="eastAsia" w:ascii="黑体" w:hAnsi="黑体" w:eastAsia="黑体" w:cs="黑体"/>
          <w:sz w:val="32"/>
          <w:szCs w:val="32"/>
        </w:rPr>
      </w:pPr>
      <w:r>
        <w:rPr>
          <w:rFonts w:hint="eastAsia" w:ascii="黑体" w:hAnsi="黑体" w:eastAsia="黑体" w:cs="黑体"/>
          <w:sz w:val="32"/>
          <w:szCs w:val="32"/>
        </w:rPr>
        <w:t>附表1</w:t>
      </w:r>
    </w:p>
    <w:p>
      <w:pPr>
        <w:spacing w:before="156" w:beforeLines="50"/>
        <w:jc w:val="center"/>
        <w:rPr>
          <w:rFonts w:hint="eastAsia" w:ascii="方正小标宋简体" w:hAnsi="方正小标宋简体" w:eastAsia="方正小标宋简体" w:cs="方正小标宋简体"/>
          <w:b w:val="0"/>
          <w:bCs/>
          <w:color w:val="000000"/>
          <w:spacing w:val="2"/>
          <w:kern w:val="2"/>
          <w:sz w:val="44"/>
          <w:szCs w:val="24"/>
          <w:lang w:val="en-US" w:eastAsia="zh-CN" w:bidi="ar-SA"/>
        </w:rPr>
      </w:pPr>
      <w:r>
        <w:rPr>
          <w:rFonts w:hint="eastAsia" w:ascii="方正小标宋简体" w:hAnsi="方正小标宋简体" w:eastAsia="方正小标宋简体" w:cs="方正小标宋简体"/>
          <w:b w:val="0"/>
          <w:bCs/>
          <w:color w:val="000000"/>
          <w:spacing w:val="2"/>
          <w:kern w:val="2"/>
          <w:sz w:val="44"/>
          <w:szCs w:val="24"/>
          <w:lang w:val="en-US" w:eastAsia="zh-CN" w:bidi="ar-SA"/>
        </w:rPr>
        <w:t>2024年学校卫生国家随机监督抽查工作计划表</w:t>
      </w:r>
    </w:p>
    <w:tbl>
      <w:tblPr>
        <w:tblStyle w:val="9"/>
        <w:tblW w:w="14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150"/>
        <w:gridCol w:w="693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监督检查对象</w:t>
            </w:r>
          </w:p>
        </w:tc>
        <w:tc>
          <w:tcPr>
            <w:tcW w:w="2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范围和数量</w:t>
            </w:r>
          </w:p>
        </w:tc>
        <w:tc>
          <w:tcPr>
            <w:tcW w:w="69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检查内容</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中小学校及高校</w:t>
            </w:r>
          </w:p>
        </w:tc>
        <w:tc>
          <w:tcPr>
            <w:tcW w:w="21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93" w:beforeLines="30" w:after="93" w:afterLines="3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辖区学校总数的20%</w:t>
            </w:r>
          </w:p>
        </w:tc>
        <w:tc>
          <w:tcPr>
            <w:tcW w:w="69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val="0"/>
              <w:snapToGrid w:val="0"/>
              <w:spacing w:before="156" w:beforeLines="50"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1.学校落实教学和生活环境卫生要求情况，包括教室课桌椅配备</w:t>
            </w:r>
            <w:r>
              <w:rPr>
                <w:rFonts w:hint="eastAsia" w:ascii="仿宋_GB2312" w:hAnsi="仿宋_GB2312" w:eastAsia="仿宋_GB2312" w:cs="仿宋_GB2312"/>
                <w:spacing w:val="-11"/>
                <w:kern w:val="2"/>
                <w:sz w:val="21"/>
                <w:szCs w:val="21"/>
                <w:vertAlign w:val="superscript"/>
                <w:lang w:val="en-US" w:eastAsia="zh-CN" w:bidi="ar-SA"/>
              </w:rPr>
              <w:t>（a）</w:t>
            </w:r>
            <w:r>
              <w:rPr>
                <w:rFonts w:hint="eastAsia" w:ascii="仿宋_GB2312" w:hAnsi="仿宋_GB2312" w:eastAsia="仿宋_GB2312" w:cs="仿宋_GB2312"/>
                <w:spacing w:val="-11"/>
                <w:kern w:val="2"/>
                <w:sz w:val="21"/>
                <w:szCs w:val="21"/>
                <w:lang w:val="en-US" w:eastAsia="zh-CN" w:bidi="ar-SA"/>
              </w:rPr>
              <w:t>、教室采光和照明</w:t>
            </w:r>
            <w:r>
              <w:rPr>
                <w:rFonts w:hint="eastAsia" w:ascii="仿宋_GB2312" w:hAnsi="仿宋_GB2312" w:eastAsia="仿宋_GB2312" w:cs="仿宋_GB2312"/>
                <w:spacing w:val="-11"/>
                <w:kern w:val="2"/>
                <w:sz w:val="21"/>
                <w:szCs w:val="21"/>
                <w:vertAlign w:val="superscript"/>
                <w:lang w:val="en-US" w:eastAsia="zh-CN" w:bidi="ar-SA"/>
              </w:rPr>
              <w:t>（b）</w:t>
            </w:r>
            <w:r>
              <w:rPr>
                <w:rFonts w:hint="eastAsia" w:ascii="仿宋_GB2312" w:hAnsi="仿宋_GB2312" w:eastAsia="仿宋_GB2312" w:cs="仿宋_GB2312"/>
                <w:spacing w:val="-11"/>
                <w:kern w:val="2"/>
                <w:sz w:val="21"/>
                <w:szCs w:val="21"/>
                <w:lang w:val="en-US" w:eastAsia="zh-CN" w:bidi="ar-SA"/>
              </w:rPr>
              <w:t>、教室人均面积、教室和宿舍通风设施、教学楼厕所及洗手设施设置等情况。学校提供的学习用品达标情况</w:t>
            </w:r>
            <w:r>
              <w:rPr>
                <w:rFonts w:hint="eastAsia" w:ascii="仿宋_GB2312" w:hAnsi="仿宋_GB2312" w:eastAsia="仿宋_GB2312" w:cs="仿宋_GB2312"/>
                <w:spacing w:val="-11"/>
                <w:kern w:val="2"/>
                <w:sz w:val="21"/>
                <w:szCs w:val="21"/>
                <w:vertAlign w:val="superscript"/>
                <w:lang w:val="en-US" w:eastAsia="zh-CN" w:bidi="ar-SA"/>
              </w:rPr>
              <w:t>（c）</w:t>
            </w:r>
            <w:r>
              <w:rPr>
                <w:rFonts w:hint="eastAsia" w:ascii="仿宋_GB2312" w:hAnsi="仿宋_GB2312" w:eastAsia="仿宋_GB2312" w:cs="仿宋_GB2312"/>
                <w:spacing w:val="-11"/>
                <w:kern w:val="2"/>
                <w:sz w:val="21"/>
                <w:szCs w:val="21"/>
                <w:lang w:val="en-US" w:eastAsia="zh-CN" w:bidi="ar-SA"/>
              </w:rPr>
              <w:t>，包括教室灯具</w:t>
            </w:r>
            <w:r>
              <w:rPr>
                <w:rFonts w:hint="eastAsia" w:ascii="仿宋_GB2312" w:hAnsi="仿宋_GB2312" w:eastAsia="仿宋_GB2312" w:cs="仿宋_GB2312"/>
                <w:spacing w:val="-11"/>
                <w:kern w:val="2"/>
                <w:sz w:val="21"/>
                <w:szCs w:val="21"/>
                <w:vertAlign w:val="superscript"/>
                <w:lang w:val="en-US" w:eastAsia="zh-CN" w:bidi="ar-SA"/>
              </w:rPr>
              <w:t>（d）</w:t>
            </w:r>
            <w:r>
              <w:rPr>
                <w:rFonts w:hint="eastAsia" w:ascii="仿宋_GB2312" w:hAnsi="仿宋_GB2312" w:eastAsia="仿宋_GB2312" w:cs="仿宋_GB2312"/>
                <w:spacing w:val="-11"/>
                <w:kern w:val="2"/>
                <w:sz w:val="21"/>
                <w:szCs w:val="21"/>
                <w:lang w:val="en-US" w:eastAsia="zh-CN" w:bidi="ar-SA"/>
              </w:rPr>
              <w:t>、考试试卷</w:t>
            </w:r>
            <w:r>
              <w:rPr>
                <w:rFonts w:hint="eastAsia" w:ascii="仿宋_GB2312" w:hAnsi="仿宋_GB2312" w:eastAsia="仿宋_GB2312" w:cs="仿宋_GB2312"/>
                <w:spacing w:val="-11"/>
                <w:kern w:val="2"/>
                <w:sz w:val="21"/>
                <w:szCs w:val="21"/>
                <w:vertAlign w:val="superscript"/>
                <w:lang w:val="en-US" w:eastAsia="zh-CN" w:bidi="ar-SA"/>
              </w:rPr>
              <w:t>（e）</w:t>
            </w:r>
            <w:r>
              <w:rPr>
                <w:rFonts w:hint="eastAsia" w:ascii="仿宋_GB2312" w:hAnsi="仿宋_GB2312" w:eastAsia="仿宋_GB2312" w:cs="仿宋_GB2312"/>
                <w:spacing w:val="-11"/>
                <w:kern w:val="2"/>
                <w:sz w:val="21"/>
                <w:szCs w:val="21"/>
                <w:lang w:val="en-US" w:eastAsia="zh-CN" w:bidi="ar-SA"/>
              </w:rPr>
              <w:t>等情况。</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2.学校落实传染病和常见病防控要求情况，包括专人负责疫情报告、传染病防控“一案八制”</w:t>
            </w:r>
            <w:r>
              <w:rPr>
                <w:rFonts w:hint="eastAsia" w:ascii="仿宋_GB2312" w:hAnsi="仿宋_GB2312" w:eastAsia="仿宋_GB2312" w:cs="仿宋_GB2312"/>
                <w:spacing w:val="-11"/>
                <w:kern w:val="2"/>
                <w:sz w:val="21"/>
                <w:szCs w:val="21"/>
                <w:vertAlign w:val="superscript"/>
                <w:lang w:val="en-US" w:eastAsia="zh-CN" w:bidi="ar-SA"/>
              </w:rPr>
              <w:t>（f）</w:t>
            </w:r>
            <w:r>
              <w:rPr>
                <w:rFonts w:hint="eastAsia" w:ascii="仿宋_GB2312" w:hAnsi="仿宋_GB2312" w:eastAsia="仿宋_GB2312" w:cs="仿宋_GB2312"/>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eastAsia="仿宋_GB2312" w:cs="仿宋_GB2312"/>
                <w:spacing w:val="-11"/>
                <w:kern w:val="2"/>
                <w:sz w:val="21"/>
                <w:szCs w:val="21"/>
                <w:vertAlign w:val="superscript"/>
                <w:lang w:val="en-US" w:eastAsia="zh-CN" w:bidi="ar-SA"/>
              </w:rPr>
              <w:t>（g）</w:t>
            </w:r>
          </w:p>
          <w:p>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pacing w:val="-11"/>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3.学校落实饮用水卫生要求情况，包括使用自建设施集中式供水的学校落实水源卫生防护、配备使用水质消毒设施设备情况和使用二次供水的学校防止蓄水池周围污染和按规定开展蓄水池清洗消毒情况</w:t>
            </w:r>
            <w:r>
              <w:rPr>
                <w:rFonts w:hint="eastAsia" w:ascii="仿宋_GB2312" w:hAnsi="仿宋_GB2312" w:eastAsia="仿宋_GB2312" w:cs="仿宋_GB2312"/>
                <w:color w:val="auto"/>
                <w:spacing w:val="-11"/>
                <w:sz w:val="21"/>
                <w:szCs w:val="21"/>
              </w:rPr>
              <w:t>。</w:t>
            </w:r>
          </w:p>
          <w:p>
            <w:pPr>
              <w:keepNext/>
              <w:keepLines/>
              <w:pageBreakBefore w:val="0"/>
              <w:widowControl/>
              <w:kinsoku/>
              <w:wordWrap/>
              <w:overflowPunct/>
              <w:topLinePunct w:val="0"/>
              <w:autoSpaceDE/>
              <w:autoSpaceDN/>
              <w:bidi w:val="0"/>
              <w:adjustRightInd w:val="0"/>
              <w:snapToGrid w:val="0"/>
              <w:spacing w:after="156" w:afterLines="50" w:line="280" w:lineRule="exact"/>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11"/>
                <w:kern w:val="2"/>
                <w:sz w:val="21"/>
                <w:szCs w:val="21"/>
                <w:lang w:val="en-US" w:eastAsia="zh-CN" w:bidi="ar-SA"/>
              </w:rPr>
              <w:t>4.学校纳入卫生监督协管服务情况。</w:t>
            </w:r>
          </w:p>
        </w:tc>
        <w:tc>
          <w:tcPr>
            <w:tcW w:w="339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kinsoku/>
              <w:wordWrap/>
              <w:overflowPunct/>
              <w:topLinePunct w:val="0"/>
              <w:autoSpaceDE/>
              <w:autoSpaceDN/>
              <w:bidi w:val="0"/>
              <w:adjustRightInd/>
              <w:snapToGrid/>
              <w:spacing w:before="156" w:beforeLines="5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1.教室采光、照明及教室人均面积。</w:t>
            </w:r>
          </w:p>
          <w:p>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2.学校自建设施集中式供水和二次供水水质色度、浑浊度、臭和味、肉眼可见物、pH和消毒剂余量。</w:t>
            </w:r>
          </w:p>
        </w:tc>
      </w:tr>
    </w:tbl>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a.指每间教室至少设有2种不同高低型号的课桌椅，且每人一席。</w:t>
      </w:r>
    </w:p>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教室采光和照明检查项目含窗地面积比、采光方向、防眩光措施、装设人工照明、黑板局部照明灯设置、课桌面照度及均匀度、黑板照度及均匀度，按照《中小学校教室采光和照明卫生标准》（GB7793）的规定进行达标判定。</w:t>
      </w:r>
    </w:p>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c.指达到《儿童青少年学习用品近视防控卫生要求》（GB40070）相关规定情况。</w:t>
      </w:r>
    </w:p>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d.灯具检查包括强制性产品认证、色温、显色指数、蓝光。可通过现场查看灯具标志标识及索证资料来完成。对于GB7001中不免除视网膜蓝光危害评估的灯具，根据IEC/TR 62778进行蓝光危害评估，黑板局部照明灯或教室一般照明灯中有一种不合格即判定为该项不合格；其他免除视网膜蓝光危害评估的灯具默认蓝光合格。</w:t>
      </w:r>
    </w:p>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e.考试试卷检查包括学校自制考试试卷纸张D65亮度及D65荧光亮度、字体字号、行空。可通过实验室检测或现场查看索证资料来完成。</w:t>
      </w:r>
    </w:p>
    <w:p>
      <w:pPr>
        <w:pStyle w:val="18"/>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f.指《中小学校传染病预防控制工作管理规范》（GB28932）第4.8条规定的传染病预防控制应急预案和相关制度。</w:t>
      </w:r>
    </w:p>
    <w:p>
      <w:pPr>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
        </w:rPr>
        <w:t>g.</w:t>
      </w:r>
      <w:r>
        <w:rPr>
          <w:rFonts w:hint="eastAsia" w:ascii="仿宋_GB2312" w:hAnsi="仿宋_GB2312" w:eastAsia="仿宋_GB2312" w:cs="仿宋_GB2312"/>
          <w:sz w:val="21"/>
          <w:szCs w:val="21"/>
          <w:lang w:val="en" w:eastAsia="zh-CN"/>
        </w:rPr>
        <w:t>指</w:t>
      </w:r>
      <w:r>
        <w:rPr>
          <w:rFonts w:hint="eastAsia" w:ascii="仿宋_GB2312" w:hAnsi="仿宋_GB2312" w:eastAsia="仿宋_GB2312" w:cs="仿宋_GB2312"/>
          <w:sz w:val="21"/>
          <w:szCs w:val="21"/>
        </w:rPr>
        <w:t>《中小学校传染病预防控制工作管理规范》（GB28932）第4.</w:t>
      </w:r>
      <w:r>
        <w:rPr>
          <w:rFonts w:hint="eastAsia" w:ascii="仿宋_GB2312" w:hAnsi="仿宋_GB2312" w:eastAsia="仿宋_GB2312" w:cs="仿宋_GB2312"/>
          <w:sz w:val="21"/>
          <w:szCs w:val="21"/>
          <w:lang w:val="en-US" w:eastAsia="zh-CN"/>
        </w:rPr>
        <w:t>5条、4.6条规定的设立卫生室或保健室、配备卫生专业技术人员或保健教师的要求。</w:t>
      </w:r>
    </w:p>
    <w:p>
      <w:pPr>
        <w:spacing w:line="320" w:lineRule="exact"/>
        <w:jc w:val="left"/>
        <w:rPr>
          <w:rFonts w:hint="eastAsia" w:ascii="黑体" w:hAnsi="宋体" w:eastAsia="黑体"/>
          <w:color w:val="000000"/>
          <w:sz w:val="30"/>
          <w:highlight w:val="none"/>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 xml:space="preserve">附表2   </w:t>
      </w:r>
      <w:r>
        <w:rPr>
          <w:rFonts w:hint="eastAsia" w:ascii="黑体" w:hAnsi="宋体" w:eastAsia="黑体"/>
          <w:color w:val="000000"/>
          <w:sz w:val="30"/>
          <w:highlight w:val="none"/>
        </w:rPr>
        <w:t xml:space="preserve">     </w:t>
      </w:r>
    </w:p>
    <w:p>
      <w:pPr>
        <w:pStyle w:val="4"/>
        <w:kinsoku w:val="0"/>
        <w:overflowPunct w:val="0"/>
        <w:autoSpaceDE w:val="0"/>
        <w:autoSpaceDN w:val="0"/>
        <w:adjustRightInd w:val="0"/>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Cs/>
          <w:color w:val="000000"/>
          <w:sz w:val="44"/>
          <w:szCs w:val="44"/>
        </w:rPr>
        <w:t>2024</w:t>
      </w:r>
      <w:r>
        <w:rPr>
          <w:rFonts w:hint="eastAsia" w:ascii="方正小标宋简体" w:hAnsi="方正小标宋简体" w:eastAsia="方正小标宋简体" w:cs="方正小标宋简体"/>
          <w:bCs/>
          <w:color w:val="000000"/>
          <w:spacing w:val="-170"/>
          <w:sz w:val="44"/>
          <w:szCs w:val="44"/>
        </w:rPr>
        <w:t xml:space="preserve"> </w:t>
      </w:r>
      <w:r>
        <w:rPr>
          <w:rFonts w:hint="eastAsia" w:ascii="方正小标宋简体" w:hAnsi="方正小标宋简体" w:eastAsia="方正小标宋简体" w:cs="方正小标宋简体"/>
          <w:bCs/>
          <w:color w:val="000000"/>
          <w:spacing w:val="2"/>
          <w:sz w:val="44"/>
          <w:szCs w:val="44"/>
        </w:rPr>
        <w:t>年公共场所卫生国家随机监督抽查工作计划表</w:t>
      </w:r>
    </w:p>
    <w:tbl>
      <w:tblPr>
        <w:tblStyle w:val="9"/>
        <w:tblW w:w="15494" w:type="dxa"/>
        <w:tblInd w:w="-368" w:type="dxa"/>
        <w:tblLayout w:type="fixed"/>
        <w:tblCellMar>
          <w:top w:w="0" w:type="dxa"/>
          <w:left w:w="108" w:type="dxa"/>
          <w:bottom w:w="0" w:type="dxa"/>
          <w:right w:w="108" w:type="dxa"/>
        </w:tblCellMar>
      </w:tblPr>
      <w:tblGrid>
        <w:gridCol w:w="1418"/>
        <w:gridCol w:w="3578"/>
        <w:gridCol w:w="4024"/>
        <w:gridCol w:w="5592"/>
        <w:gridCol w:w="882"/>
      </w:tblGrid>
      <w:tr>
        <w:tblPrEx>
          <w:tblCellMar>
            <w:top w:w="0" w:type="dxa"/>
            <w:left w:w="108" w:type="dxa"/>
            <w:bottom w:w="0" w:type="dxa"/>
            <w:right w:w="108" w:type="dxa"/>
          </w:tblCellMar>
        </w:tblPrEx>
        <w:trPr>
          <w:trHeight w:val="412"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bidi w:val="0"/>
              <w:snapToGrid/>
              <w:spacing w:line="260" w:lineRule="exact"/>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监督检查对象</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bidi w:val="0"/>
              <w:snapToGrid/>
              <w:spacing w:line="260" w:lineRule="exact"/>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抽查范围和数量</w:t>
            </w:r>
          </w:p>
        </w:tc>
        <w:tc>
          <w:tcPr>
            <w:tcW w:w="40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bidi w:val="0"/>
              <w:snapToGrid/>
              <w:spacing w:line="260" w:lineRule="exact"/>
              <w:ind w:right="1"/>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检查内容</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bidi w:val="0"/>
              <w:snapToGrid/>
              <w:spacing w:line="260" w:lineRule="exact"/>
              <w:ind w:right="2"/>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检测项目</w:t>
            </w:r>
          </w:p>
        </w:tc>
      </w:tr>
      <w:tr>
        <w:tblPrEx>
          <w:tblCellMar>
            <w:top w:w="0" w:type="dxa"/>
            <w:left w:w="108" w:type="dxa"/>
            <w:bottom w:w="0" w:type="dxa"/>
            <w:right w:w="108" w:type="dxa"/>
          </w:tblCellMar>
        </w:tblPrEx>
        <w:trPr>
          <w:trHeight w:val="937"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游泳场所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辖区全部人工游泳场所（含学校内游泳场所）</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1.设置卫生管理部门或人员情况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2.建立卫生管理档案情况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3.从业人员健康体检情况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4.设置禁止吸烟警语标志情况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5.对空气、水质、顾客用品用具等进行卫生检测情况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6.公示卫生许可证、卫生信誉度等级和卫生检测信息情况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7.对顾客用品用具进行清洗、消毒、保洁情况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8.实施卫生监督量化分级管理情况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9.住宿场所按照《艾滋病防治条例》放置安全套或者设置安全套发售设施情况</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10.生活美容场所违法开展医疗美容情况</w:t>
            </w: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1.游泳池水浑浊度、pH、游离性余氯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、化合性余氯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、臭氧</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、氧化还原电位</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、氰尿酸</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d</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、尿素、菌落总数、大肠菌群</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2.浸脚池水游离性余氯</w:t>
            </w:r>
          </w:p>
        </w:tc>
        <w:tc>
          <w:tcPr>
            <w:tcW w:w="882" w:type="dxa"/>
            <w:vMerge w:val="restart"/>
            <w:tcBorders>
              <w:top w:val="single" w:color="000000" w:sz="4" w:space="0"/>
              <w:left w:val="single" w:color="auto"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室内空气中CO</w:t>
            </w:r>
            <w:r>
              <w:rPr>
                <w:rFonts w:hint="eastAsia" w:ascii="仿宋_GB2312" w:hAnsi="仿宋_GB2312" w:eastAsia="仿宋_GB2312" w:cs="仿宋_GB2312"/>
                <w:sz w:val="18"/>
                <w:szCs w:val="18"/>
                <w:vertAlign w:val="subscript"/>
              </w:rPr>
              <w:t>2</w:t>
            </w:r>
            <w:r>
              <w:rPr>
                <w:rFonts w:hint="eastAsia" w:ascii="仿宋_GB2312" w:hAnsi="仿宋_GB2312" w:eastAsia="仿宋_GB2312" w:cs="仿宋_GB2312"/>
                <w:sz w:val="18"/>
                <w:szCs w:val="18"/>
              </w:rPr>
              <w:t>、CO、PM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、甲醛、苯、甲苯、二甲苯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e</w:t>
            </w:r>
            <w:r>
              <w:rPr>
                <w:rFonts w:hint="eastAsia" w:ascii="仿宋_GB2312" w:hAnsi="仿宋_GB2312" w:eastAsia="仿宋_GB2312" w:cs="仿宋_GB2312"/>
                <w:sz w:val="18"/>
                <w:szCs w:val="18"/>
                <w:vertAlign w:val="superscript"/>
                <w:lang w:eastAsia="zh-CN"/>
              </w:rPr>
              <w:t>）</w:t>
            </w:r>
          </w:p>
        </w:tc>
      </w:tr>
      <w:tr>
        <w:tblPrEx>
          <w:tblCellMar>
            <w:top w:w="0" w:type="dxa"/>
            <w:left w:w="108" w:type="dxa"/>
            <w:bottom w:w="0" w:type="dxa"/>
            <w:right w:w="108" w:type="dxa"/>
          </w:tblCellMar>
        </w:tblPrEx>
        <w:trPr>
          <w:trHeight w:val="597"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住宿场所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辖区总数25%</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1.棉织品外观、细菌总数、大肠菌群、金黄色葡萄球菌、pH</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2.杯具外观、细菌总数、大肠菌群</w:t>
            </w:r>
          </w:p>
        </w:tc>
        <w:tc>
          <w:tcPr>
            <w:tcW w:w="882" w:type="dxa"/>
            <w:vMerge w:val="continue"/>
            <w:tcBorders>
              <w:left w:val="single" w:color="auto"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588"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沐浴场所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辖区总数16%</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1.棉织品外观、细菌总数、大肠菌群、金黄色葡萄球菌、pH</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2.沐浴用水嗜肺军团菌、池水浊度</w:t>
            </w:r>
          </w:p>
        </w:tc>
        <w:tc>
          <w:tcPr>
            <w:tcW w:w="882" w:type="dxa"/>
            <w:vMerge w:val="continue"/>
            <w:tcBorders>
              <w:left w:val="single" w:color="auto"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632"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美容美发场所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辖区总数8%</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3"/>
              <w:jc w:val="left"/>
              <w:textAlignment w:val="auto"/>
              <w:outlineLvl w:val="9"/>
              <w:rPr>
                <w:rFonts w:hint="eastAsia" w:ascii="仿宋_GB2312" w:hAnsi="仿宋_GB2312" w:eastAsia="仿宋_GB2312" w:cs="仿宋_GB2312"/>
                <w:sz w:val="18"/>
                <w:szCs w:val="18"/>
              </w:rPr>
            </w:pPr>
          </w:p>
        </w:tc>
        <w:tc>
          <w:tcPr>
            <w:tcW w:w="5592"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1.美容美发工具细菌总数、大肠菌群、金黄色葡萄球菌</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2.棉织品外观、细菌总数、大肠菌群、金黄色葡萄球菌、pH</w:t>
            </w:r>
          </w:p>
        </w:tc>
        <w:tc>
          <w:tcPr>
            <w:tcW w:w="882" w:type="dxa"/>
            <w:vMerge w:val="continue"/>
            <w:tcBorders>
              <w:left w:val="single" w:color="auto"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p>
        </w:tc>
      </w:tr>
      <w:tr>
        <w:tblPrEx>
          <w:tblCellMar>
            <w:top w:w="0" w:type="dxa"/>
            <w:left w:w="108" w:type="dxa"/>
            <w:bottom w:w="0" w:type="dxa"/>
            <w:right w:w="108" w:type="dxa"/>
          </w:tblCellMar>
        </w:tblPrEx>
        <w:trPr>
          <w:trHeight w:val="1191"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其他公共场所</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辖区全部候车（机、船）室。辖区营业面积2000m</w:t>
            </w:r>
            <w:r>
              <w:rPr>
                <w:rFonts w:hint="eastAsia" w:ascii="仿宋_GB2312" w:hAnsi="仿宋_GB2312" w:eastAsia="仿宋_GB2312" w:cs="仿宋_GB2312"/>
                <w:sz w:val="18"/>
                <w:szCs w:val="18"/>
                <w:vertAlign w:val="superscript"/>
              </w:rPr>
              <w:t>2</w:t>
            </w:r>
            <w:r>
              <w:rPr>
                <w:rFonts w:hint="eastAsia" w:ascii="仿宋_GB2312" w:hAnsi="仿宋_GB2312" w:eastAsia="仿宋_GB2312" w:cs="仿宋_GB2312"/>
                <w:sz w:val="18"/>
                <w:szCs w:val="18"/>
              </w:rPr>
              <w:t>以</w:t>
            </w:r>
            <w:r>
              <w:rPr>
                <w:rFonts w:hint="eastAsia" w:ascii="仿宋_GB2312" w:hAnsi="仿宋_GB2312" w:eastAsia="仿宋_GB2312" w:cs="仿宋_GB2312"/>
                <w:spacing w:val="-6"/>
                <w:sz w:val="18"/>
                <w:szCs w:val="18"/>
              </w:rPr>
              <w:t>上商场（超市）60户，影剧院40户，</w:t>
            </w:r>
            <w:r>
              <w:rPr>
                <w:rFonts w:hint="eastAsia" w:ascii="仿宋_GB2312" w:hAnsi="仿宋_GB2312" w:eastAsia="仿宋_GB2312" w:cs="仿宋_GB2312"/>
                <w:sz w:val="18"/>
                <w:szCs w:val="18"/>
              </w:rPr>
              <w:t>游艺厅、歌舞厅、音乐厅、博物馆、展览馆共80户，数量不足的全部检查。</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a</w:t>
            </w:r>
            <w:r>
              <w:rPr>
                <w:rFonts w:hint="eastAsia" w:ascii="仿宋_GB2312" w:hAnsi="仿宋_GB2312" w:eastAsia="仿宋_GB2312" w:cs="仿宋_GB2312"/>
                <w:sz w:val="18"/>
                <w:szCs w:val="18"/>
                <w:vertAlign w:val="superscript"/>
                <w:lang w:eastAsia="zh-CN"/>
              </w:rPr>
              <w:t>）</w:t>
            </w:r>
          </w:p>
        </w:tc>
        <w:tc>
          <w:tcPr>
            <w:tcW w:w="40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3" w:right="101"/>
              <w:jc w:val="left"/>
              <w:textAlignment w:val="auto"/>
              <w:outlineLvl w:val="9"/>
              <w:rPr>
                <w:rFonts w:hint="eastAsia" w:ascii="仿宋_GB2312" w:hAnsi="仿宋_GB2312" w:eastAsia="仿宋_GB2312" w:cs="仿宋_GB2312"/>
                <w:sz w:val="18"/>
                <w:szCs w:val="18"/>
              </w:rPr>
            </w:pP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室内空气中CO</w:t>
            </w:r>
            <w:r>
              <w:rPr>
                <w:rFonts w:hint="eastAsia" w:ascii="仿宋_GB2312" w:hAnsi="仿宋_GB2312" w:eastAsia="仿宋_GB2312" w:cs="仿宋_GB2312"/>
                <w:sz w:val="18"/>
                <w:szCs w:val="18"/>
                <w:vertAlign w:val="subscript"/>
              </w:rPr>
              <w:t>2</w:t>
            </w:r>
            <w:r>
              <w:rPr>
                <w:rFonts w:hint="eastAsia" w:ascii="仿宋_GB2312" w:hAnsi="仿宋_GB2312" w:eastAsia="仿宋_GB2312" w:cs="仿宋_GB2312"/>
                <w:sz w:val="18"/>
                <w:szCs w:val="18"/>
              </w:rPr>
              <w:t>、CO、PM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、甲醛、苯、甲苯、二甲苯</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e</w:t>
            </w:r>
            <w:r>
              <w:rPr>
                <w:rFonts w:hint="eastAsia" w:ascii="仿宋_GB2312" w:hAnsi="仿宋_GB2312" w:eastAsia="仿宋_GB2312" w:cs="仿宋_GB2312"/>
                <w:sz w:val="18"/>
                <w:szCs w:val="18"/>
                <w:vertAlign w:val="superscript"/>
                <w:lang w:eastAsia="zh-CN"/>
              </w:rPr>
              <w:t>）</w:t>
            </w:r>
          </w:p>
        </w:tc>
      </w:tr>
      <w:tr>
        <w:tblPrEx>
          <w:tblCellMar>
            <w:top w:w="0" w:type="dxa"/>
            <w:left w:w="108" w:type="dxa"/>
            <w:bottom w:w="0" w:type="dxa"/>
            <w:right w:w="108" w:type="dxa"/>
          </w:tblCellMar>
        </w:tblPrEx>
        <w:trPr>
          <w:trHeight w:val="1470" w:hRule="exact"/>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集中空调</w:t>
            </w:r>
          </w:p>
        </w:tc>
        <w:tc>
          <w:tcPr>
            <w:tcW w:w="35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right="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辖区已抽取公共场所中使用集中空调通风</w:t>
            </w:r>
            <w:r>
              <w:rPr>
                <w:rFonts w:hint="eastAsia" w:ascii="仿宋_GB2312" w:hAnsi="仿宋_GB2312" w:eastAsia="仿宋_GB2312" w:cs="仿宋_GB2312"/>
                <w:spacing w:val="-6"/>
                <w:sz w:val="18"/>
                <w:szCs w:val="18"/>
              </w:rPr>
              <w:t>系统的全部检查；其中抽取100户进行检测，</w:t>
            </w:r>
            <w:r>
              <w:rPr>
                <w:rFonts w:hint="eastAsia" w:ascii="仿宋_GB2312" w:hAnsi="仿宋_GB2312" w:eastAsia="仿宋_GB2312" w:cs="仿宋_GB2312"/>
                <w:sz w:val="18"/>
                <w:szCs w:val="18"/>
              </w:rPr>
              <w:t>数量不足的全部检测。</w:t>
            </w:r>
          </w:p>
        </w:tc>
        <w:tc>
          <w:tcPr>
            <w:tcW w:w="40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1.建立集中空调通风系统卫生档案</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b</w:t>
            </w:r>
            <w:r>
              <w:rPr>
                <w:rFonts w:hint="eastAsia" w:ascii="仿宋_GB2312" w:hAnsi="仿宋_GB2312" w:eastAsia="仿宋_GB2312" w:cs="仿宋_GB2312"/>
                <w:sz w:val="18"/>
                <w:szCs w:val="18"/>
                <w:vertAlign w:val="superscript"/>
                <w:lang w:eastAsia="zh-CN"/>
              </w:rPr>
              <w:t>）</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2.建立预防空气传播性疾病应急预案情况</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b</w:t>
            </w:r>
            <w:r>
              <w:rPr>
                <w:rFonts w:hint="eastAsia" w:ascii="仿宋_GB2312" w:hAnsi="仿宋_GB2312" w:eastAsia="仿宋_GB2312" w:cs="仿宋_GB2312"/>
                <w:sz w:val="18"/>
                <w:szCs w:val="18"/>
                <w:vertAlign w:val="superscript"/>
                <w:lang w:eastAsia="zh-CN"/>
              </w:rPr>
              <w:t>）</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3.开展集中空调通风系统卫生检测或卫生学评价情况</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c</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rPr>
              <w:t xml:space="preserve"> </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4.开展集中空调通风系统清洗消毒情况</w:t>
            </w:r>
          </w:p>
        </w:tc>
        <w:tc>
          <w:tcPr>
            <w:tcW w:w="64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1.冷却水中嗜肺军团菌</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f</w:t>
            </w:r>
            <w:r>
              <w:rPr>
                <w:rFonts w:hint="eastAsia" w:ascii="仿宋_GB2312" w:hAnsi="仿宋_GB2312" w:eastAsia="仿宋_GB2312" w:cs="仿宋_GB2312"/>
                <w:sz w:val="18"/>
                <w:szCs w:val="18"/>
                <w:vertAlign w:val="superscript"/>
                <w:lang w:eastAsia="zh-CN"/>
              </w:rPr>
              <w:t>）</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2.送风质量PM</w:t>
            </w:r>
            <w:r>
              <w:rPr>
                <w:rFonts w:hint="eastAsia" w:ascii="仿宋_GB2312" w:hAnsi="仿宋_GB2312" w:eastAsia="仿宋_GB2312" w:cs="仿宋_GB2312"/>
                <w:sz w:val="18"/>
                <w:szCs w:val="18"/>
                <w:vertAlign w:val="subscript"/>
              </w:rPr>
              <w:t>10</w:t>
            </w:r>
            <w:r>
              <w:rPr>
                <w:rFonts w:hint="eastAsia" w:ascii="仿宋_GB2312" w:hAnsi="仿宋_GB2312" w:eastAsia="仿宋_GB2312" w:cs="仿宋_GB2312"/>
                <w:sz w:val="18"/>
                <w:szCs w:val="18"/>
              </w:rPr>
              <w:t>、细菌总数、真菌总数、β-溶血性链球菌、嗜肺军团菌</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g</w:t>
            </w:r>
            <w:r>
              <w:rPr>
                <w:rFonts w:hint="eastAsia" w:ascii="仿宋_GB2312" w:hAnsi="仿宋_GB2312" w:eastAsia="仿宋_GB2312" w:cs="仿宋_GB2312"/>
                <w:sz w:val="18"/>
                <w:szCs w:val="18"/>
                <w:vertAlign w:val="superscript"/>
                <w:lang w:eastAsia="zh-CN"/>
              </w:rPr>
              <w:t>）</w:t>
            </w:r>
          </w:p>
          <w:p>
            <w:pPr>
              <w:pStyle w:val="20"/>
              <w:keepNext w:val="0"/>
              <w:keepLines w:val="0"/>
              <w:pageBreakBefore w:val="0"/>
              <w:widowControl w:val="0"/>
              <w:kinsoku w:val="0"/>
              <w:wordWrap/>
              <w:overflowPunct w:val="0"/>
              <w:topLinePunct w:val="0"/>
              <w:autoSpaceDE w:val="0"/>
              <w:autoSpaceDN w:val="0"/>
              <w:bidi w:val="0"/>
              <w:adjustRightInd w:val="0"/>
              <w:snapToGrid/>
              <w:spacing w:line="260" w:lineRule="exact"/>
              <w:ind w:left="102"/>
              <w:jc w:val="left"/>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3.风管内表面积尘量、细菌总数、真菌总数</w:t>
            </w:r>
            <w:r>
              <w:rPr>
                <w:rFonts w:hint="eastAsia" w:ascii="仿宋_GB2312" w:hAnsi="仿宋_GB2312" w:eastAsia="仿宋_GB2312" w:cs="仿宋_GB2312"/>
                <w:sz w:val="18"/>
                <w:szCs w:val="18"/>
                <w:vertAlign w:val="superscript"/>
                <w:lang w:eastAsia="zh-CN"/>
              </w:rPr>
              <w:t>（</w:t>
            </w:r>
            <w:r>
              <w:rPr>
                <w:rFonts w:hint="eastAsia" w:ascii="仿宋_GB2312" w:hAnsi="仿宋_GB2312" w:eastAsia="仿宋_GB2312" w:cs="仿宋_GB2312"/>
                <w:sz w:val="18"/>
                <w:szCs w:val="18"/>
                <w:vertAlign w:val="superscript"/>
              </w:rPr>
              <w:t>g</w:t>
            </w:r>
            <w:r>
              <w:rPr>
                <w:rFonts w:hint="eastAsia" w:ascii="仿宋_GB2312" w:hAnsi="仿宋_GB2312" w:eastAsia="仿宋_GB2312" w:cs="仿宋_GB2312"/>
                <w:sz w:val="18"/>
                <w:szCs w:val="18"/>
                <w:vertAlign w:val="superscript"/>
                <w:lang w:eastAsia="zh-CN"/>
              </w:rPr>
              <w:t>）</w:t>
            </w:r>
          </w:p>
        </w:tc>
      </w:tr>
    </w:tbl>
    <w:p>
      <w:pPr>
        <w:pStyle w:val="20"/>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a.游泳场所按抽查任务的100%进行检测，住宿场所、沐浴场所、其他公共场所按抽查任务的50%进行检测，美容美发场所按抽查任务的20%进行检测。</w:t>
      </w:r>
    </w:p>
    <w:p>
      <w:pPr>
        <w:pStyle w:val="20"/>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b.指《公共场所集中空调通风系统卫生规范》（WS 10013-2023）规定的集中空调通风系统卫生档案和预防空气传播性疾病应急预案。</w:t>
      </w:r>
    </w:p>
    <w:p>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c.使用单位需提供集中空调通风系统卫生检测报告复印件。</w:t>
      </w:r>
    </w:p>
    <w:p>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d.游离性余氯、化合性余氯仅使用氯气及游离氯制剂消毒时要求，臭氧仅使用臭氧消毒时要求，氰尿酸仅使用二氯异氰尿酸钠和三氯异氰尿酸消毒时要求</w:t>
      </w:r>
      <w:r>
        <w:rPr>
          <w:rFonts w:hint="eastAsia" w:ascii="仿宋_GB2312" w:hAnsi="仿宋_GB2312" w:eastAsia="仿宋_GB2312" w:cs="仿宋_GB2312"/>
          <w:kern w:val="2"/>
          <w:sz w:val="18"/>
          <w:szCs w:val="18"/>
          <w:lang w:val="en" w:eastAsia="zh-CN" w:bidi="ar-SA"/>
        </w:rPr>
        <w:t>,</w:t>
      </w:r>
      <w:r>
        <w:rPr>
          <w:rFonts w:hint="eastAsia" w:ascii="仿宋_GB2312" w:hAnsi="仿宋_GB2312" w:eastAsia="仿宋_GB2312" w:cs="仿宋_GB2312"/>
          <w:kern w:val="2"/>
          <w:sz w:val="18"/>
          <w:szCs w:val="18"/>
          <w:lang w:val="en-US" w:eastAsia="zh-CN" w:bidi="ar-SA"/>
        </w:rPr>
        <w:t>氧化还原电位仅采用氯和臭氧消毒时要求。</w:t>
      </w:r>
    </w:p>
    <w:p>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80" w:lineRule="exact"/>
        <w:ind w:left="102"/>
        <w:jc w:val="both"/>
        <w:textAlignment w:val="auto"/>
        <w:outlineLvl w:val="9"/>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 xml:space="preserve">e.只对6个月内进行过室内大面积装修的场所检测甲醛、苯、甲苯、二甲苯项目。 </w:t>
      </w:r>
    </w:p>
    <w:p>
      <w:pPr>
        <w:pStyle w:val="20"/>
        <w:keepNext w:val="0"/>
        <w:keepLines w:val="0"/>
        <w:pageBreakBefore w:val="0"/>
        <w:widowControl w:val="0"/>
        <w:kinsoku w:val="0"/>
        <w:wordWrap/>
        <w:overflowPunct w:val="0"/>
        <w:topLinePunct w:val="0"/>
        <w:autoSpaceDE w:val="0"/>
        <w:autoSpaceDN w:val="0"/>
        <w:bidi w:val="0"/>
        <w:adjustRightInd w:val="0"/>
        <w:snapToGrid/>
        <w:spacing w:line="280" w:lineRule="exact"/>
        <w:ind w:left="102"/>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kern w:val="2"/>
          <w:sz w:val="18"/>
          <w:szCs w:val="18"/>
          <w:lang w:val="en-US" w:eastAsia="zh-CN" w:bidi="ar-SA"/>
        </w:rPr>
        <w:t>f.使用非开放式冷却塔集中空调通风系统的，该指标合理缺项。</w:t>
      </w:r>
    </w:p>
    <w:p>
      <w:pPr>
        <w:widowControl w:val="0"/>
        <w:spacing w:line="600" w:lineRule="exact"/>
        <w:jc w:val="both"/>
        <w:rPr>
          <w:rFonts w:hint="eastAsia" w:ascii="黑体" w:hAnsi="黑体" w:eastAsia="黑体" w:cs="黑体"/>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附表3</w:t>
      </w:r>
    </w:p>
    <w:p>
      <w:pPr>
        <w:spacing w:beforeLines="50" w:line="60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rPr>
        <w:t>2024年餐具饮具集中消毒服务单位国家随机监督抽查工作计划表</w:t>
      </w:r>
    </w:p>
    <w:tbl>
      <w:tblPr>
        <w:tblStyle w:val="9"/>
        <w:tblpPr w:leftFromText="180" w:rightFromText="180" w:vertAnchor="text" w:horzAnchor="page" w:tblpX="1111" w:tblpY="288"/>
        <w:tblOverlap w:val="never"/>
        <w:tblW w:w="14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5606"/>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监督检查对象</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范围和数量</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检查内容</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黑体" w:hAnsi="黑体" w:eastAsia="黑体" w:cs="黑体"/>
                <w:kern w:val="0"/>
                <w:szCs w:val="22"/>
              </w:rPr>
            </w:pPr>
            <w:r>
              <w:rPr>
                <w:rFonts w:hint="eastAsia" w:ascii="黑体" w:hAnsi="黑体" w:eastAsia="黑体" w:cs="黑体"/>
                <w:kern w:val="0"/>
                <w:szCs w:val="2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ascii="仿宋_GB2312" w:hAnsi="仿宋_GB2312" w:eastAsia="仿宋_GB2312" w:cs="仿宋_GB2312"/>
                <w:kern w:val="0"/>
                <w:szCs w:val="22"/>
              </w:rPr>
            </w:pPr>
            <w:r>
              <w:rPr>
                <w:rFonts w:hint="eastAsia" w:ascii="仿宋_GB2312" w:hAnsi="仿宋_GB2312" w:eastAsia="仿宋_GB2312" w:cs="仿宋_GB2312"/>
                <w:kern w:val="0"/>
                <w:szCs w:val="22"/>
              </w:rPr>
              <w:t>餐具饮具集中</w:t>
            </w:r>
          </w:p>
          <w:p>
            <w:pPr>
              <w:spacing w:line="300" w:lineRule="exact"/>
              <w:jc w:val="left"/>
              <w:rPr>
                <w:rFonts w:eastAsia="仿宋_GB2312"/>
              </w:rPr>
            </w:pPr>
            <w:r>
              <w:rPr>
                <w:rFonts w:hint="eastAsia" w:ascii="仿宋_GB2312" w:hAnsi="仿宋_GB2312" w:eastAsia="仿宋_GB2312" w:cs="仿宋_GB2312"/>
                <w:kern w:val="0"/>
                <w:szCs w:val="22"/>
              </w:rPr>
              <w:t>消毒服务单位</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黑体" w:hAnsi="黑体" w:eastAsia="黑体"/>
                <w:b w:val="0"/>
              </w:rPr>
            </w:pPr>
            <w:r>
              <w:rPr>
                <w:rFonts w:hint="eastAsia" w:ascii="仿宋_GB2312" w:hAnsi="仿宋_GB2312" w:eastAsia="仿宋_GB2312" w:cs="仿宋_GB2312"/>
                <w:kern w:val="0"/>
                <w:szCs w:val="22"/>
              </w:rPr>
              <w:t>国家双随机：辖区总数20%，至少20户，不足20户的全部抽查</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color w:val="000000"/>
                <w:szCs w:val="22"/>
              </w:rPr>
            </w:pPr>
            <w:r>
              <w:rPr>
                <w:rFonts w:hint="eastAsia" w:ascii="仿宋_GB2312" w:hAnsi="仿宋_GB2312" w:eastAsia="仿宋_GB2312" w:cs="仿宋_GB2312"/>
                <w:color w:val="000000"/>
                <w:szCs w:val="21"/>
                <w:shd w:val="clear" w:color="auto" w:fill="FFFFFF"/>
              </w:rPr>
              <w:t>1.生产工艺流程布局情况</w:t>
            </w:r>
            <w:r>
              <w:rPr>
                <w:rFonts w:hint="eastAsia" w:ascii="仿宋_GB2312" w:hAnsi="仿宋_GB2312" w:eastAsia="仿宋_GB2312" w:cs="仿宋_GB2312"/>
                <w:color w:val="000000"/>
                <w:kern w:val="0"/>
                <w:szCs w:val="22"/>
                <w:vertAlign w:val="superscript"/>
                <w:lang w:eastAsia="zh-CN"/>
              </w:rPr>
              <w:t>（</w:t>
            </w:r>
            <w:r>
              <w:rPr>
                <w:rFonts w:hint="eastAsia" w:ascii="仿宋_GB2312" w:hAnsi="仿宋_GB2312" w:eastAsia="仿宋_GB2312" w:cs="仿宋_GB2312"/>
                <w:color w:val="000000"/>
                <w:kern w:val="0"/>
                <w:szCs w:val="22"/>
                <w:vertAlign w:val="superscript"/>
              </w:rPr>
              <w:t>a</w:t>
            </w:r>
            <w:r>
              <w:rPr>
                <w:rFonts w:hint="eastAsia" w:ascii="仿宋_GB2312" w:hAnsi="仿宋_GB2312" w:eastAsia="仿宋_GB2312" w:cs="仿宋_GB2312"/>
                <w:color w:val="000000"/>
                <w:kern w:val="0"/>
                <w:szCs w:val="22"/>
                <w:vertAlign w:val="superscript"/>
                <w:lang w:eastAsia="zh-CN"/>
              </w:rPr>
              <w:t>）</w:t>
            </w:r>
            <w:r>
              <w:rPr>
                <w:rFonts w:hint="eastAsia" w:ascii="仿宋_GB2312" w:hAnsi="仿宋_GB2312" w:eastAsia="仿宋_GB2312" w:cs="仿宋_GB2312"/>
                <w:color w:val="000000"/>
                <w:szCs w:val="21"/>
                <w:shd w:val="clear" w:color="auto" w:fill="FFFFFF"/>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szCs w:val="22"/>
              </w:rPr>
              <w:t>2.生产设备与设施情况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b</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szCs w:val="22"/>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3.</w:t>
            </w:r>
            <w:r>
              <w:rPr>
                <w:rFonts w:hint="eastAsia" w:ascii="仿宋_GB2312" w:hAnsi="仿宋_GB2312" w:eastAsia="仿宋_GB2312" w:cs="仿宋_GB2312"/>
                <w:szCs w:val="22"/>
              </w:rPr>
              <w:t>生产用水符合国家规定的生活饮用水卫生标准情况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c</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szCs w:val="22"/>
              </w:rPr>
              <w:t>；</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4.使用的洗涤剂、消毒剂符合国家食品安全标准情况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d</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；5.消毒后的餐具饮具进行逐批检验情况；</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6.建立并遵守餐具饮具出厂检验记录制度情况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e</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szCs w:val="22"/>
              </w:rPr>
            </w:pPr>
            <w:r>
              <w:rPr>
                <w:rFonts w:hint="eastAsia" w:ascii="仿宋_GB2312" w:hAnsi="仿宋_GB2312" w:eastAsia="仿宋_GB2312" w:cs="仿宋_GB2312"/>
                <w:kern w:val="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szCs w:val="22"/>
              </w:rPr>
            </w:pPr>
            <w:r>
              <w:rPr>
                <w:rFonts w:hint="eastAsia" w:ascii="仿宋_GB2312" w:hAnsi="仿宋_GB2312" w:eastAsia="仿宋_GB2312" w:cs="仿宋_GB2312"/>
                <w:kern w:val="0"/>
                <w:szCs w:val="22"/>
              </w:rPr>
              <w:t>出厂餐具饮具</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每个企业抽查1-2个批次自检合格后待出厂的消毒餐具饮具</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1.出厂餐具饮具随附消毒合格证明情况；</w:t>
            </w:r>
          </w:p>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2.出厂餐具饮具按规定在独立包装上标注相关内容情况</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vertAlign w:val="superscript"/>
              </w:rPr>
              <w:t>f</w:t>
            </w:r>
            <w:r>
              <w:rPr>
                <w:rFonts w:hint="eastAsia" w:ascii="仿宋_GB2312" w:hAnsi="仿宋_GB2312" w:eastAsia="仿宋_GB2312" w:cs="仿宋_GB2312"/>
                <w:kern w:val="0"/>
                <w:szCs w:val="22"/>
                <w:vertAlign w:val="superscript"/>
                <w:lang w:eastAsia="zh-CN"/>
              </w:rPr>
              <w:t>）</w:t>
            </w:r>
            <w:r>
              <w:rPr>
                <w:rFonts w:hint="eastAsia" w:ascii="仿宋_GB2312" w:hAnsi="仿宋_GB2312" w:eastAsia="仿宋_GB2312" w:cs="仿宋_GB2312"/>
                <w:kern w:val="0"/>
                <w:szCs w:val="22"/>
              </w:rPr>
              <w:t>。</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szCs w:val="22"/>
              </w:rPr>
            </w:pPr>
            <w:r>
              <w:rPr>
                <w:rFonts w:hint="eastAsia" w:ascii="仿宋_GB2312" w:hAnsi="仿宋_GB2312" w:eastAsia="仿宋_GB2312" w:cs="仿宋_GB2312"/>
                <w:kern w:val="0"/>
                <w:szCs w:val="22"/>
              </w:rPr>
              <w:t>感官要求，游离性余氯、阴离子合成洗涤剂，大肠菌群、沙门氏菌</w:t>
            </w:r>
          </w:p>
        </w:tc>
      </w:tr>
    </w:tbl>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a.应当按照回收、除渣、浸泡、清洗、消毒、烘干、包装、储存的工艺流程设置功</w:t>
      </w:r>
      <w:r>
        <w:rPr>
          <w:rFonts w:hint="eastAsia" w:ascii="仿宋_GB2312" w:hAnsi="仿宋_GB2312" w:eastAsia="仿宋_GB2312" w:cs="仿宋_GB2312"/>
          <w:color w:val="000000"/>
          <w:szCs w:val="22"/>
        </w:rPr>
        <w:t>能区（间），</w:t>
      </w:r>
      <w:r>
        <w:rPr>
          <w:rFonts w:hint="eastAsia" w:ascii="仿宋_GB2312" w:hAnsi="仿宋_GB2312" w:eastAsia="仿宋_GB2312" w:cs="仿宋_GB2312"/>
          <w:color w:val="000000"/>
          <w:szCs w:val="21"/>
          <w:shd w:val="clear" w:color="auto" w:fill="FFFFFF"/>
        </w:rPr>
        <w:t>采取有效分离或者分隔措施，防止交叉污染</w:t>
      </w:r>
      <w:r>
        <w:rPr>
          <w:rFonts w:hint="eastAsia" w:ascii="仿宋_GB2312" w:hAnsi="仿宋_GB2312" w:eastAsia="仿宋_GB2312" w:cs="仿宋_GB2312"/>
          <w:color w:val="000000"/>
          <w:szCs w:val="22"/>
        </w:rPr>
        <w:t>；生</w:t>
      </w:r>
      <w:r>
        <w:rPr>
          <w:rFonts w:hint="eastAsia" w:ascii="仿宋_GB2312" w:hAnsi="仿宋_GB2312" w:eastAsia="仿宋_GB2312" w:cs="仿宋_GB2312"/>
          <w:szCs w:val="22"/>
        </w:rPr>
        <w:t>产车间地面、墙面、顶棚应便于清洁，防止污垢积存、防霉。按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20" w:lineRule="exact"/>
        <w:ind w:firstLine="403"/>
        <w:jc w:val="left"/>
        <w:rPr>
          <w:rFonts w:ascii="仿宋_GB2312" w:hAnsi="仿宋_GB2312" w:eastAsia="仿宋_GB2312" w:cs="仿宋_GB2312"/>
          <w:szCs w:val="22"/>
        </w:rPr>
      </w:pPr>
      <w:r>
        <w:rPr>
          <w:rFonts w:hint="eastAsia" w:ascii="仿宋_GB2312" w:hAnsi="仿宋_GB2312" w:eastAsia="仿宋_GB2312" w:cs="仿宋_GB2312"/>
          <w:szCs w:val="22"/>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adjustRightInd w:val="0"/>
        <w:snapToGrid w:val="0"/>
        <w:spacing w:line="320" w:lineRule="exact"/>
        <w:ind w:firstLine="400"/>
        <w:jc w:val="left"/>
        <w:rPr>
          <w:rFonts w:ascii="仿宋_GB2312" w:hAnsi="仿宋_GB2312" w:eastAsia="仿宋_GB2312" w:cs="仿宋_GB2312"/>
          <w:kern w:val="0"/>
          <w:szCs w:val="22"/>
        </w:rPr>
      </w:pPr>
      <w:r>
        <w:rPr>
          <w:rFonts w:hint="eastAsia" w:ascii="仿宋_GB2312" w:hAnsi="仿宋_GB2312" w:eastAsia="仿宋_GB2312" w:cs="仿宋_GB2312"/>
          <w:szCs w:val="22"/>
        </w:rPr>
        <w:t>d.</w:t>
      </w:r>
      <w:r>
        <w:rPr>
          <w:rFonts w:hint="eastAsia" w:ascii="仿宋_GB2312" w:hAnsi="仿宋_GB2312" w:eastAsia="仿宋_GB2312" w:cs="仿宋_GB2312"/>
          <w:kern w:val="0"/>
          <w:szCs w:val="22"/>
        </w:rPr>
        <w:t>使用的洗涤剂和消毒剂均符合规定的判定为合规，有一项不符合规定的判定为不合规。</w:t>
      </w:r>
    </w:p>
    <w:p>
      <w:pPr>
        <w:adjustRightInd w:val="0"/>
        <w:snapToGrid w:val="0"/>
        <w:spacing w:line="320" w:lineRule="exact"/>
        <w:ind w:firstLine="400"/>
        <w:jc w:val="left"/>
        <w:rPr>
          <w:rFonts w:ascii="仿宋_GB2312" w:hAnsi="仿宋_GB2312" w:eastAsia="仿宋_GB2312" w:cs="仿宋_GB2312"/>
          <w:kern w:val="0"/>
          <w:szCs w:val="22"/>
        </w:rPr>
      </w:pPr>
      <w:r>
        <w:rPr>
          <w:rFonts w:hint="eastAsia" w:ascii="仿宋_GB2312" w:hAnsi="仿宋_GB2312" w:eastAsia="仿宋_GB2312" w:cs="仿宋_GB2312"/>
          <w:szCs w:val="22"/>
        </w:rPr>
        <w:t>e.指</w:t>
      </w:r>
      <w:r>
        <w:rPr>
          <w:rFonts w:hint="eastAsia" w:ascii="仿宋_GB2312" w:hAnsi="仿宋_GB2312" w:eastAsia="仿宋_GB2312" w:cs="仿宋_GB2312"/>
          <w:kern w:val="0"/>
          <w:szCs w:val="22"/>
        </w:rPr>
        <w:t>建立出厂检验记录并记录出厂餐具饮具数量、消毒日期和批号、使用期限、出厂日期以及委托方（或购货者）名称、地址、联系方式等内容，缺项视为不合规。</w:t>
      </w:r>
    </w:p>
    <w:p>
      <w:pPr>
        <w:adjustRightInd w:val="0"/>
        <w:snapToGrid w:val="0"/>
        <w:spacing w:line="320" w:lineRule="exact"/>
        <w:ind w:firstLine="400"/>
        <w:jc w:val="left"/>
        <w:rPr>
          <w:rFonts w:ascii="仿宋_GB2312" w:hAnsi="仿宋_GB2312" w:eastAsia="仿宋_GB2312" w:cs="仿宋_GB2312"/>
          <w:szCs w:val="22"/>
        </w:rPr>
      </w:pPr>
      <w:r>
        <w:rPr>
          <w:rFonts w:hint="eastAsia" w:ascii="仿宋_GB2312" w:hAnsi="仿宋_GB2312" w:eastAsia="仿宋_GB2312" w:cs="仿宋_GB2312"/>
          <w:szCs w:val="22"/>
        </w:rPr>
        <w:t>f.指消毒后的餐具饮具在独立包装上标注单位名称、地址、联系方式、消毒方法、消毒日期和批号以及使用期限等内容，缺项视为不合规。</w:t>
      </w:r>
    </w:p>
    <w:p>
      <w:pPr>
        <w:keepNext w:val="0"/>
        <w:keepLines w:val="0"/>
        <w:pageBreakBefore w:val="0"/>
        <w:widowControl w:val="0"/>
        <w:kinsoku/>
        <w:wordWrap/>
        <w:overflowPunct/>
        <w:topLinePunct w:val="0"/>
        <w:autoSpaceDE/>
        <w:autoSpaceDN/>
        <w:bidi w:val="0"/>
        <w:adjustRightInd/>
        <w:spacing w:line="240" w:lineRule="exact"/>
        <w:ind w:firstLine="420" w:firstLineChars="200"/>
        <w:textAlignment w:val="auto"/>
        <w:rPr>
          <w:rFonts w:ascii="￥ﾍﾎ￦ﾖﾇ￤ﾻ﾿￥ﾮﾋ" w:hAnsi="￥ﾍﾎ￦ﾖﾇ￤ﾻ﾿￥ﾮﾋ" w:eastAsia="￥ﾍﾎ￦ﾖﾇ￤ﾻ﾿￥ﾮﾋ"/>
          <w:color w:val="000000"/>
          <w:sz w:val="21"/>
          <w:highlight w:val="none"/>
        </w:rPr>
      </w:pPr>
    </w:p>
    <w:p>
      <w:pPr>
        <w:widowControl w:val="0"/>
        <w:spacing w:line="600" w:lineRule="exact"/>
        <w:jc w:val="both"/>
        <w:rPr>
          <w:rFonts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附表4</w:t>
      </w:r>
    </w:p>
    <w:p>
      <w:pPr>
        <w:widowControl w:val="0"/>
        <w:spacing w:before="156" w:beforeLines="50" w:line="60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w:t>
      </w:r>
      <w:r>
        <w:rPr>
          <w:rFonts w:hint="eastAsia" w:ascii="方正小标宋简体" w:hAnsi="方正小标宋简体" w:eastAsia="方正小标宋简体" w:cs="方正小标宋简体"/>
          <w:b w:val="0"/>
          <w:bCs w:val="0"/>
          <w:kern w:val="2"/>
          <w:sz w:val="44"/>
          <w:szCs w:val="44"/>
          <w:lang w:eastAsia="zh-CN" w:bidi="ar-SA"/>
        </w:rPr>
        <w:t>4</w:t>
      </w:r>
      <w:r>
        <w:rPr>
          <w:rFonts w:hint="eastAsia" w:ascii="方正小标宋简体" w:hAnsi="方正小标宋简体" w:eastAsia="方正小标宋简体" w:cs="方正小标宋简体"/>
          <w:b w:val="0"/>
          <w:bCs w:val="0"/>
          <w:kern w:val="2"/>
          <w:sz w:val="44"/>
          <w:szCs w:val="44"/>
          <w:lang w:val="en-US" w:eastAsia="zh-CN" w:bidi="ar-SA"/>
        </w:rPr>
        <w:t>年生活饮用水卫生国家随机监督抽查工作计划表</w:t>
      </w:r>
    </w:p>
    <w:tbl>
      <w:tblPr>
        <w:tblStyle w:val="9"/>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sz w:val="21"/>
              </w:rPr>
            </w:pPr>
            <w:r>
              <w:rPr>
                <w:rFonts w:hint="eastAsia" w:ascii="黑体" w:hAnsi="黑体" w:eastAsia="黑体" w:cs="黑体"/>
                <w:sz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城市集中式供水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a</w:t>
            </w:r>
            <w:r>
              <w:rPr>
                <w:rFonts w:hint="eastAsia" w:ascii="仿宋_GB2312" w:hAnsi="仿宋_GB2312" w:eastAsia="仿宋_GB2312" w:cs="仿宋_GB2312"/>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1.持有卫生许可证情况；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2.水源卫生防护情况；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4.涉水产品卫生许可批件情况；</w:t>
            </w:r>
          </w:p>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5.水质</w:t>
            </w:r>
            <w:r>
              <w:rPr>
                <w:rFonts w:hint="eastAsia" w:ascii="仿宋_GB2312" w:hAnsi="仿宋_GB2312" w:eastAsia="仿宋_GB2312" w:cs="仿宋_GB2312"/>
                <w:sz w:val="21"/>
                <w:lang w:eastAsia="zh-CN"/>
              </w:rPr>
              <w:t>经</w:t>
            </w:r>
            <w:r>
              <w:rPr>
                <w:rFonts w:hint="eastAsia" w:ascii="仿宋_GB2312" w:hAnsi="仿宋_GB2312" w:eastAsia="仿宋_GB2312" w:cs="仿宋_GB2312"/>
                <w:sz w:val="21"/>
              </w:rPr>
              <w:t>消毒情况；</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rPr>
              <w:t>6.</w:t>
            </w:r>
            <w:r>
              <w:rPr>
                <w:rFonts w:hint="eastAsia" w:ascii="仿宋_GB2312" w:hAnsi="仿宋_GB2312" w:eastAsia="仿宋_GB2312" w:cs="仿宋_GB2312"/>
                <w:sz w:val="21"/>
                <w:lang w:eastAsia="zh-CN"/>
              </w:rPr>
              <w:t>开展</w:t>
            </w:r>
            <w:r>
              <w:rPr>
                <w:rFonts w:hint="eastAsia" w:ascii="仿宋_GB2312" w:hAnsi="仿宋_GB2312" w:eastAsia="仿宋_GB2312" w:cs="仿宋_GB2312"/>
                <w:sz w:val="21"/>
              </w:rPr>
              <w:t>水质自检情况</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d</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7.排查水质指标达标情况</w:t>
            </w:r>
            <w:r>
              <w:rPr>
                <w:rFonts w:hint="eastAsia" w:ascii="仿宋_GB2312" w:hAnsi="仿宋_GB2312" w:eastAsia="仿宋_GB2312" w:cs="仿宋_GB2312"/>
                <w:sz w:val="21"/>
                <w:vertAlign w:val="superscript"/>
                <w:lang w:val="en-US" w:eastAsia="zh-CN"/>
              </w:rPr>
              <w:t>（e）</w:t>
            </w:r>
            <w:r>
              <w:rPr>
                <w:rFonts w:hint="eastAsia" w:ascii="仿宋_GB2312" w:hAnsi="仿宋_GB2312" w:eastAsia="仿宋_GB2312" w:cs="仿宋_GB2312"/>
                <w:sz w:val="21"/>
              </w:rPr>
              <w:t>。</w:t>
            </w:r>
            <w:r>
              <w:rPr>
                <w:rFonts w:hint="eastAsia" w:ascii="仿宋_GB2312" w:hAnsi="仿宋_GB2312" w:eastAsia="仿宋_GB2312" w:cs="仿宋_GB2312"/>
                <w:sz w:val="21"/>
                <w:vertAlign w:val="superscript"/>
              </w:rPr>
              <w:t xml:space="preserve"> </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lang w:eastAsia="zh-CN"/>
              </w:rPr>
            </w:pPr>
            <w:r>
              <w:rPr>
                <w:rFonts w:hint="eastAsia" w:ascii="仿宋_GB2312" w:hAnsi="仿宋_GB2312" w:eastAsia="仿宋_GB2312" w:cs="仿宋_GB2312"/>
                <w:sz w:val="21"/>
              </w:rPr>
              <w:t>出厂水色度、浑浊度、臭和味、肉眼可见物、pH和消毒剂余量</w:t>
            </w:r>
            <w:r>
              <w:rPr>
                <w:rFonts w:hint="eastAsia" w:ascii="仿宋_GB2312" w:hAnsi="仿宋_GB2312" w:eastAsia="仿宋_GB2312" w:cs="仿宋_GB2312"/>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农村集中式供水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b</w:t>
            </w:r>
            <w:r>
              <w:rPr>
                <w:rFonts w:hint="eastAsia" w:ascii="仿宋_GB2312" w:hAnsi="仿宋_GB2312" w:eastAsia="仿宋_GB2312" w:cs="仿宋_GB2312"/>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sz w:val="21"/>
              </w:rPr>
            </w:pPr>
            <w:r>
              <w:rPr>
                <w:rFonts w:hint="eastAsia" w:ascii="仿宋_GB2312" w:hAnsi="仿宋_GB2312" w:eastAsia="仿宋_GB2312" w:cs="仿宋_GB2312"/>
                <w:sz w:val="21"/>
              </w:rPr>
              <w:t>辖区农村全部设计日供水1000m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vertAlign w:val="baseline"/>
                <w:lang w:eastAsia="zh-CN"/>
              </w:rPr>
              <w:t>及</w:t>
            </w:r>
            <w:r>
              <w:rPr>
                <w:rFonts w:hint="eastAsia" w:ascii="仿宋_GB2312" w:hAnsi="仿宋_GB2312" w:eastAsia="仿宋_GB2312" w:cs="仿宋_GB2312"/>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.持有卫生许可证情况；</w:t>
            </w:r>
          </w:p>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rPr>
              <w:t>.</w:t>
            </w:r>
            <w:r>
              <w:rPr>
                <w:rFonts w:hint="eastAsia" w:ascii="仿宋_GB2312" w:hAnsi="仿宋_GB2312" w:eastAsia="仿宋_GB2312" w:cs="仿宋_GB2312"/>
                <w:sz w:val="21"/>
                <w:lang w:eastAsia="zh-CN"/>
              </w:rPr>
              <w:t>水源卫生防护情况；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_GB2312" w:hAnsi="仿宋_GB2312" w:eastAsia="仿宋_GB2312" w:cs="仿宋_GB2312"/>
                <w:sz w:val="21"/>
                <w:vertAlign w:val="superscript"/>
                <w:lang w:val="en-US" w:eastAsia="zh-CN"/>
              </w:rPr>
            </w:pPr>
            <w:r>
              <w:rPr>
                <w:rFonts w:hint="eastAsia" w:ascii="仿宋_GB2312" w:hAnsi="仿宋_GB2312" w:eastAsia="仿宋_GB2312" w:cs="仿宋_GB2312"/>
                <w:sz w:val="21"/>
                <w:lang w:eastAsia="zh-CN"/>
              </w:rPr>
              <w:t>辖区每个乡镇抽查</w:t>
            </w:r>
            <w:r>
              <w:rPr>
                <w:rFonts w:hint="eastAsia" w:ascii="仿宋_GB2312" w:hAnsi="仿宋_GB2312" w:eastAsia="仿宋_GB2312" w:cs="仿宋_GB2312"/>
                <w:sz w:val="21"/>
                <w:lang w:val="en-US" w:eastAsia="zh-CN"/>
              </w:rPr>
              <w:t>10%的设计日供水</w:t>
            </w:r>
            <w:r>
              <w:rPr>
                <w:rFonts w:hint="eastAsia" w:ascii="仿宋_GB2312" w:hAnsi="仿宋_GB2312" w:eastAsia="仿宋_GB2312" w:cs="仿宋_GB2312"/>
                <w:sz w:val="21"/>
              </w:rPr>
              <w:t>100m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vertAlign w:val="baseline"/>
                <w:lang w:eastAsia="zh-CN"/>
              </w:rPr>
              <w:t>及</w:t>
            </w:r>
            <w:r>
              <w:rPr>
                <w:rFonts w:hint="eastAsia" w:ascii="仿宋_GB2312" w:hAnsi="仿宋_GB2312" w:eastAsia="仿宋_GB2312" w:cs="仿宋_GB2312"/>
                <w:sz w:val="21"/>
              </w:rPr>
              <w:t>以上</w:t>
            </w:r>
            <w:r>
              <w:rPr>
                <w:rFonts w:hint="eastAsia" w:ascii="仿宋_GB2312" w:hAnsi="仿宋_GB2312" w:eastAsia="仿宋_GB2312" w:cs="仿宋_GB2312"/>
                <w:sz w:val="21"/>
                <w:lang w:eastAsia="zh-CN"/>
              </w:rPr>
              <w:t>小型集中式供水</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每个县（区）、县级市抽查</w:t>
            </w:r>
            <w:r>
              <w:rPr>
                <w:rFonts w:hint="eastAsia" w:ascii="仿宋_GB2312" w:hAnsi="仿宋_GB2312" w:eastAsia="仿宋_GB2312" w:cs="仿宋_GB2312"/>
                <w:sz w:val="21"/>
                <w:lang w:val="en-US" w:eastAsia="zh-CN"/>
              </w:rPr>
              <w:t>30%</w:t>
            </w:r>
            <w:r>
              <w:rPr>
                <w:rFonts w:hint="eastAsia" w:ascii="仿宋_GB2312" w:hAnsi="仿宋_GB2312" w:eastAsia="仿宋_GB2312" w:cs="仿宋_GB2312"/>
                <w:sz w:val="21"/>
                <w:lang w:eastAsia="zh-CN"/>
              </w:rPr>
              <w:t>在用集中式供水的乡镇</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每个县（区）</w:t>
            </w:r>
            <w:r>
              <w:rPr>
                <w:rFonts w:hint="eastAsia" w:ascii="仿宋_GB2312" w:hAnsi="仿宋_GB2312" w:eastAsia="仿宋_GB2312" w:cs="仿宋_GB2312"/>
                <w:sz w:val="21"/>
                <w:lang w:eastAsia="zh-CN"/>
              </w:rPr>
              <w:t>抽查</w:t>
            </w:r>
            <w:r>
              <w:rPr>
                <w:rFonts w:hint="eastAsia" w:ascii="仿宋_GB2312" w:hAnsi="仿宋_GB2312" w:eastAsia="仿宋_GB2312" w:cs="仿宋_GB2312"/>
                <w:sz w:val="21"/>
              </w:rPr>
              <w:t>10个二次供水设施，不足10个的全部检查</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lang w:val="en-US" w:eastAsia="zh-CN"/>
              </w:rPr>
              <w:t>c</w:t>
            </w:r>
            <w:r>
              <w:rPr>
                <w:rFonts w:hint="eastAsia" w:ascii="仿宋_GB2312" w:hAnsi="仿宋_GB2312" w:eastAsia="仿宋_GB2312" w:cs="仿宋_GB2312"/>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饮用水卫生安全巡查服务开展情况</w:t>
            </w:r>
            <w:r>
              <w:rPr>
                <w:rFonts w:hint="eastAsia" w:ascii="仿宋_GB2312" w:hAnsi="仿宋_GB2312" w:eastAsia="仿宋_GB2312" w:cs="仿宋_GB2312"/>
                <w:sz w:val="21"/>
                <w:lang w:eastAsia="zh-CN"/>
              </w:rPr>
              <w:t>；</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rPr>
              <w:t>.设施防护及周围环境情况；</w:t>
            </w:r>
          </w:p>
          <w:p>
            <w:pPr>
              <w:spacing w:beforeLines="0" w:afterLines="0" w:line="300" w:lineRule="exact"/>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rPr>
              <w:t>.储水设备定期清洗消毒情况</w:t>
            </w:r>
            <w:r>
              <w:rPr>
                <w:rFonts w:hint="eastAsia" w:ascii="仿宋_GB2312" w:hAnsi="仿宋_GB2312" w:eastAsia="仿宋_GB2312" w:cs="仿宋_GB2312"/>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lang w:eastAsia="zh-CN"/>
              </w:rPr>
            </w:pPr>
            <w:r>
              <w:rPr>
                <w:rFonts w:hint="eastAsia" w:ascii="仿宋_GB2312" w:hAnsi="仿宋_GB2312" w:eastAsia="仿宋_GB2312" w:cs="仿宋_GB2312"/>
                <w:sz w:val="21"/>
              </w:rPr>
              <w:t>出水色度、浑浊度、臭和味、肉眼可见物、pH和消毒剂余量</w:t>
            </w:r>
            <w:r>
              <w:rPr>
                <w:rFonts w:hint="eastAsia" w:ascii="仿宋_GB2312" w:hAnsi="仿宋_GB2312" w:eastAsia="仿宋_GB2312" w:cs="仿宋_GB2312"/>
                <w:sz w:val="21"/>
                <w:lang w:eastAsia="zh-CN"/>
              </w:rPr>
              <w:t>。</w:t>
            </w:r>
          </w:p>
        </w:tc>
      </w:tr>
    </w:tbl>
    <w:p>
      <w:pPr>
        <w:spacing w:before="0" w:beforeLines="0" w:afterLines="0" w:line="300" w:lineRule="exact"/>
        <w:jc w:val="left"/>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val="en-US" w:eastAsia="zh-CN"/>
        </w:rPr>
        <w:t>a.含小型集中式供水。</w:t>
      </w:r>
    </w:p>
    <w:p>
      <w:pPr>
        <w:spacing w:before="0" w:beforeLines="0" w:afterLines="0" w:line="300" w:lineRule="exact"/>
        <w:jc w:val="left"/>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b</w:t>
      </w:r>
      <w:r>
        <w:rPr>
          <w:rFonts w:hint="eastAsia" w:ascii="仿宋_GB2312" w:hAnsi="仿宋_GB2312" w:eastAsia="仿宋_GB2312" w:cs="仿宋_GB2312"/>
          <w:kern w:val="0"/>
          <w:sz w:val="21"/>
        </w:rPr>
        <w:t>.农村集中式供水为</w:t>
      </w:r>
      <w:r>
        <w:rPr>
          <w:rFonts w:hint="eastAsia" w:ascii="仿宋_GB2312" w:hAnsi="仿宋_GB2312" w:eastAsia="仿宋_GB2312" w:cs="仿宋_GB2312"/>
          <w:kern w:val="0"/>
          <w:sz w:val="21"/>
          <w:lang w:eastAsia="zh-CN"/>
        </w:rPr>
        <w:t>除城市城区和县城之外</w:t>
      </w:r>
      <w:r>
        <w:rPr>
          <w:rFonts w:hint="eastAsia" w:ascii="仿宋_GB2312" w:hAnsi="仿宋_GB2312" w:eastAsia="仿宋_GB2312" w:cs="仿宋_GB2312"/>
          <w:kern w:val="0"/>
          <w:sz w:val="21"/>
        </w:rPr>
        <w:t>的集中式供水。</w:t>
      </w:r>
    </w:p>
    <w:p>
      <w:pPr>
        <w:spacing w:before="0" w:beforeLines="0" w:afterLines="0" w:line="300" w:lineRule="exact"/>
        <w:jc w:val="left"/>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c</w:t>
      </w:r>
      <w:r>
        <w:rPr>
          <w:rFonts w:hint="eastAsia" w:ascii="仿宋_GB2312" w:hAnsi="仿宋_GB2312" w:eastAsia="仿宋_GB2312" w:cs="仿宋_GB2312"/>
          <w:kern w:val="0"/>
          <w:sz w:val="21"/>
        </w:rPr>
        <w:t>.各地在综合卫生监督档案、饮用水卫生安全巡查档案或记录以及相关调查资料等信息的基础上自行制定清单并实施双随机抽查。</w:t>
      </w:r>
    </w:p>
    <w:p>
      <w:pPr>
        <w:widowControl w:val="0"/>
        <w:spacing w:line="240" w:lineRule="auto"/>
        <w:jc w:val="both"/>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d.开展</w:t>
      </w:r>
      <w:r>
        <w:rPr>
          <w:rFonts w:hint="eastAsia" w:ascii="仿宋_GB2312" w:hAnsi="仿宋_GB2312" w:eastAsia="仿宋_GB2312" w:cs="仿宋_GB2312"/>
          <w:kern w:val="0"/>
          <w:sz w:val="21"/>
        </w:rPr>
        <w:t>水质自检包括委托检测。</w:t>
      </w:r>
    </w:p>
    <w:p>
      <w:pPr>
        <w:widowControl w:val="0"/>
        <w:snapToGrid/>
        <w:spacing w:before="0" w:beforeLines="0" w:after="0" w:afterLines="0" w:line="240" w:lineRule="auto"/>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0"/>
          <w:sz w:val="21"/>
          <w:lang w:val="en-US" w:eastAsia="zh-CN"/>
        </w:rPr>
        <w:t>e.查阅供水单位检测资料，排查出厂水高氯酸盐、乙草胺、硝酸盐、浑浊度、高锰酸钾指数、游离氯、氯乙烯、三氯乙烯、乐果等9项指标达标情况。</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附表5</w:t>
      </w:r>
    </w:p>
    <w:p>
      <w:pPr>
        <w:widowControl w:val="0"/>
        <w:spacing w:before="156" w:beforeLines="50" w:line="600" w:lineRule="exact"/>
        <w:jc w:val="center"/>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202</w:t>
      </w:r>
      <w:r>
        <w:rPr>
          <w:rFonts w:hint="eastAsia" w:ascii="方正小标宋简体" w:hAnsi="方正小标宋简体" w:eastAsia="方正小标宋简体" w:cs="方正小标宋简体"/>
          <w:b w:val="0"/>
          <w:bCs/>
          <w:kern w:val="2"/>
          <w:sz w:val="44"/>
          <w:szCs w:val="44"/>
          <w:lang w:eastAsia="zh-CN" w:bidi="ar-SA"/>
        </w:rPr>
        <w:t>4</w:t>
      </w:r>
      <w:r>
        <w:rPr>
          <w:rFonts w:hint="eastAsia" w:ascii="方正小标宋简体" w:hAnsi="方正小标宋简体" w:eastAsia="方正小标宋简体" w:cs="方正小标宋简体"/>
          <w:b w:val="0"/>
          <w:bCs/>
          <w:kern w:val="2"/>
          <w:sz w:val="44"/>
          <w:szCs w:val="44"/>
          <w:lang w:val="en-US" w:eastAsia="zh-CN" w:bidi="ar-SA"/>
        </w:rPr>
        <w:t>年涉水产品国家随机监督抽查工作计划表</w:t>
      </w:r>
    </w:p>
    <w:tbl>
      <w:tblPr>
        <w:tblStyle w:val="9"/>
        <w:tblW w:w="1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4379"/>
        <w:gridCol w:w="3616"/>
        <w:gridCol w:w="3832"/>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产品类别</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范围和数量</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检查内容</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sz w:val="21"/>
              </w:rPr>
            </w:pPr>
            <w:r>
              <w:rPr>
                <w:rFonts w:hint="eastAsia" w:ascii="黑体" w:hAnsi="黑体" w:eastAsia="黑体" w:cs="黑体"/>
                <w:color w:val="000000"/>
                <w:kern w:val="2"/>
                <w:sz w:val="21"/>
                <w:szCs w:val="22"/>
                <w:lang w:val="en-US" w:eastAsia="zh-CN" w:bidi="ar"/>
              </w:rPr>
              <w:t>承 担 单 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检测项目</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a</w:t>
            </w:r>
            <w:r>
              <w:rPr>
                <w:rFonts w:hint="eastAsia" w:ascii="黑体" w:hAnsi="黑体" w:eastAsia="黑体" w:cs="黑体"/>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51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rPr>
              <w:t>输配水设备</w:t>
            </w:r>
          </w:p>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eastAsia="zh-CN"/>
              </w:rPr>
            </w:pPr>
            <w:r>
              <w:rPr>
                <w:rFonts w:hint="eastAsia" w:ascii="仿宋_GB2312" w:hAnsi="仿宋_GB2312" w:eastAsia="仿宋_GB2312" w:cs="仿宋_GB2312"/>
                <w:sz w:val="21"/>
              </w:rPr>
              <w:t>水处理材料</w:t>
            </w:r>
          </w:p>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化学处理剂</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rPr>
              <w:t>辖区内共10个生产企业，不足的全部抽查，每个企业抽查1-3个产品</w:t>
            </w:r>
            <w:r>
              <w:rPr>
                <w:rFonts w:hint="eastAsia" w:ascii="仿宋_GB2312" w:hAnsi="仿宋_GB2312" w:eastAsia="仿宋_GB2312" w:cs="仿宋_GB2312"/>
                <w:kern w:val="0"/>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1.生产企业符合《涉及饮用水卫生安全产品</w:t>
            </w:r>
            <w:r>
              <w:rPr>
                <w:rFonts w:hint="eastAsia" w:ascii="仿宋_GB2312" w:hAnsi="仿宋_GB2312" w:eastAsia="仿宋_GB2312" w:cs="仿宋_GB2312"/>
                <w:sz w:val="21"/>
                <w:lang w:eastAsia="zh-CN"/>
              </w:rPr>
              <w:t>生产</w:t>
            </w:r>
            <w:r>
              <w:rPr>
                <w:rFonts w:hint="eastAsia" w:ascii="仿宋_GB2312" w:hAnsi="仿宋_GB2312" w:eastAsia="仿宋_GB2312" w:cs="仿宋_GB2312"/>
                <w:sz w:val="21"/>
              </w:rPr>
              <w:t>企业卫生规范》情况；</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2.产品卫生许可批件、标签、说明书。</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color w:val="000000"/>
                <w:kern w:val="2"/>
                <w:sz w:val="21"/>
                <w:szCs w:val="22"/>
                <w:lang w:val="en-US" w:eastAsia="zh-CN" w:bidi="ar"/>
              </w:rPr>
              <w:t>任务抽取清单中抽取到的单位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12"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sz w:val="21"/>
              </w:rPr>
              <w:t>辖区内</w:t>
            </w:r>
            <w:r>
              <w:rPr>
                <w:rFonts w:hint="eastAsia" w:ascii="仿宋_GB2312" w:hAnsi="仿宋_GB2312" w:eastAsia="仿宋_GB2312" w:cs="仿宋_GB2312"/>
                <w:sz w:val="21"/>
                <w:lang w:eastAsia="zh-CN"/>
              </w:rPr>
              <w:t>共</w:t>
            </w:r>
            <w:r>
              <w:rPr>
                <w:rFonts w:hint="eastAsia" w:ascii="仿宋_GB2312" w:hAnsi="仿宋_GB2312" w:eastAsia="仿宋_GB2312" w:cs="仿宋_GB2312"/>
                <w:sz w:val="21"/>
                <w:lang w:val="en-US" w:eastAsia="zh-CN"/>
              </w:rPr>
              <w:t>10</w:t>
            </w:r>
            <w:r>
              <w:rPr>
                <w:rFonts w:hint="eastAsia" w:ascii="仿宋_GB2312" w:hAnsi="仿宋_GB2312" w:eastAsia="仿宋_GB2312" w:cs="仿宋_GB2312"/>
                <w:sz w:val="21"/>
              </w:rPr>
              <w:t>个实体经营单位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kern w:val="0"/>
                <w:sz w:val="21"/>
              </w:rPr>
              <w:t>，含</w:t>
            </w:r>
            <w:r>
              <w:rPr>
                <w:rFonts w:hint="eastAsia" w:ascii="仿宋_GB2312" w:hAnsi="仿宋_GB2312" w:eastAsia="仿宋_GB2312" w:cs="仿宋_GB2312"/>
                <w:kern w:val="0"/>
                <w:sz w:val="21"/>
                <w:lang w:val="en-US" w:eastAsia="zh-CN"/>
              </w:rPr>
              <w:t>6</w:t>
            </w:r>
            <w:r>
              <w:rPr>
                <w:rFonts w:hint="eastAsia" w:ascii="仿宋_GB2312" w:hAnsi="仿宋_GB2312" w:eastAsia="仿宋_GB2312" w:cs="仿宋_GB2312"/>
                <w:kern w:val="0"/>
                <w:sz w:val="21"/>
              </w:rPr>
              <w:t>个城市</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w:t>
            </w:r>
            <w:r>
              <w:rPr>
                <w:rFonts w:hint="eastAsia" w:ascii="仿宋_GB2312" w:hAnsi="仿宋_GB2312" w:eastAsia="仿宋_GB2312" w:cs="仿宋_GB2312"/>
                <w:kern w:val="0"/>
                <w:sz w:val="21"/>
                <w:lang w:val="en-US" w:eastAsia="zh-CN"/>
              </w:rPr>
              <w:t>4</w:t>
            </w:r>
            <w:r>
              <w:rPr>
                <w:rFonts w:hint="eastAsia" w:ascii="仿宋_GB2312" w:hAnsi="仿宋_GB2312" w:eastAsia="仿宋_GB2312" w:cs="仿宋_GB2312"/>
                <w:kern w:val="0"/>
                <w:sz w:val="21"/>
              </w:rPr>
              <w:t>个乡镇</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lang w:val="en-US" w:eastAsia="zh-CN"/>
              </w:rPr>
            </w:pPr>
            <w:r>
              <w:rPr>
                <w:rFonts w:hint="eastAsia" w:ascii="仿宋" w:hAnsi="仿宋" w:eastAsia="仿宋" w:cs="宋体"/>
                <w:sz w:val="18"/>
                <w:szCs w:val="18"/>
              </w:rPr>
              <w:t>防城港、钦州、贵港、玉林、贺州、河池、崇左市辖区内</w:t>
            </w:r>
            <w:r>
              <w:rPr>
                <w:rFonts w:hint="eastAsia" w:ascii="仿宋" w:hAnsi="仿宋" w:eastAsia="仿宋" w:cs="宋体"/>
                <w:sz w:val="18"/>
                <w:szCs w:val="18"/>
                <w:lang w:val="en-US" w:eastAsia="zh-CN"/>
              </w:rPr>
              <w:t>3</w:t>
            </w:r>
            <w:r>
              <w:rPr>
                <w:rFonts w:hint="eastAsia" w:ascii="仿宋" w:hAnsi="仿宋" w:eastAsia="仿宋" w:cs="宋体"/>
                <w:sz w:val="18"/>
                <w:szCs w:val="18"/>
              </w:rPr>
              <w:t>个实体经营单位，</w:t>
            </w:r>
            <w:r>
              <w:rPr>
                <w:rFonts w:hint="eastAsia" w:ascii="仿宋" w:hAnsi="仿宋" w:eastAsia="仿宋" w:cs="宋体"/>
                <w:kern w:val="0"/>
                <w:sz w:val="18"/>
                <w:szCs w:val="18"/>
              </w:rPr>
              <w:t>含2个</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、1个乡镇</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，不足的全部抽查。</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水质处理器</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辖区内</w:t>
            </w:r>
            <w:r>
              <w:rPr>
                <w:rFonts w:hint="eastAsia" w:ascii="仿宋_GB2312" w:hAnsi="仿宋_GB2312" w:eastAsia="仿宋_GB2312" w:cs="仿宋_GB2312"/>
                <w:kern w:val="0"/>
                <w:sz w:val="21"/>
                <w:lang w:val="en-US"/>
              </w:rPr>
              <w:t>3</w:t>
            </w:r>
            <w:r>
              <w:rPr>
                <w:rFonts w:hint="eastAsia" w:ascii="仿宋_GB2312" w:hAnsi="仿宋_GB2312" w:eastAsia="仿宋_GB2312" w:cs="仿宋_GB2312"/>
                <w:kern w:val="0"/>
                <w:sz w:val="21"/>
              </w:rPr>
              <w:t>0%</w:t>
            </w:r>
            <w:r>
              <w:rPr>
                <w:rFonts w:hint="eastAsia" w:ascii="仿宋_GB2312" w:hAnsi="仿宋_GB2312" w:eastAsia="仿宋_GB2312" w:cs="仿宋_GB2312"/>
                <w:kern w:val="0"/>
                <w:sz w:val="21"/>
                <w:lang w:eastAsia="zh-CN"/>
              </w:rPr>
              <w:t>的</w:t>
            </w:r>
            <w:r>
              <w:rPr>
                <w:rFonts w:hint="eastAsia" w:ascii="仿宋_GB2312" w:hAnsi="仿宋_GB2312" w:eastAsia="仿宋_GB2312" w:cs="仿宋_GB2312"/>
                <w:kern w:val="0"/>
                <w:sz w:val="21"/>
              </w:rPr>
              <w:t>生产企业，每个企业抽查1-2个产品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1.生产企业符合《涉及饮用水卫生安全产品</w:t>
            </w:r>
            <w:r>
              <w:rPr>
                <w:rFonts w:hint="eastAsia" w:ascii="仿宋_GB2312" w:hAnsi="仿宋_GB2312" w:eastAsia="仿宋_GB2312" w:cs="仿宋_GB2312"/>
                <w:sz w:val="21"/>
                <w:lang w:eastAsia="zh-CN"/>
              </w:rPr>
              <w:t>生产</w:t>
            </w:r>
            <w:r>
              <w:rPr>
                <w:rFonts w:hint="eastAsia" w:ascii="仿宋_GB2312" w:hAnsi="仿宋_GB2312" w:eastAsia="仿宋_GB2312" w:cs="仿宋_GB2312"/>
                <w:sz w:val="21"/>
              </w:rPr>
              <w:t>企业卫生规范》情况；</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2.产品卫生许可批件、标签、说明书。</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2"/>
                <w:sz w:val="21"/>
                <w:szCs w:val="22"/>
                <w:lang w:val="en-US" w:eastAsia="zh-CN" w:bidi="ar"/>
              </w:rPr>
              <w:t>任务抽取清单中抽取到的单位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辖区内</w:t>
            </w:r>
            <w:r>
              <w:rPr>
                <w:rFonts w:hint="eastAsia" w:ascii="仿宋_GB2312" w:hAnsi="仿宋_GB2312" w:eastAsia="仿宋_GB2312" w:cs="仿宋_GB2312"/>
                <w:sz w:val="21"/>
                <w:lang w:val="en-US"/>
              </w:rPr>
              <w:t>10</w:t>
            </w:r>
            <w:r>
              <w:rPr>
                <w:rFonts w:hint="eastAsia" w:ascii="仿宋_GB2312" w:hAnsi="仿宋_GB2312" w:eastAsia="仿宋_GB2312" w:cs="仿宋_GB2312"/>
                <w:sz w:val="21"/>
              </w:rPr>
              <w:t>个实体经营单位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kern w:val="0"/>
                <w:sz w:val="21"/>
              </w:rPr>
              <w:t>，含</w:t>
            </w:r>
            <w:r>
              <w:rPr>
                <w:rFonts w:hint="eastAsia" w:ascii="仿宋_GB2312" w:hAnsi="仿宋_GB2312" w:eastAsia="仿宋_GB2312" w:cs="仿宋_GB2312"/>
                <w:kern w:val="0"/>
                <w:sz w:val="21"/>
                <w:lang w:val="en-US"/>
              </w:rPr>
              <w:t>6</w:t>
            </w:r>
            <w:r>
              <w:rPr>
                <w:rFonts w:hint="eastAsia" w:ascii="仿宋_GB2312" w:hAnsi="仿宋_GB2312" w:eastAsia="仿宋_GB2312" w:cs="仿宋_GB2312"/>
                <w:kern w:val="0"/>
                <w:sz w:val="21"/>
              </w:rPr>
              <w:t>个城市</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w:t>
            </w:r>
            <w:r>
              <w:rPr>
                <w:rFonts w:hint="eastAsia" w:ascii="仿宋_GB2312" w:hAnsi="仿宋_GB2312" w:eastAsia="仿宋_GB2312" w:cs="仿宋_GB2312"/>
                <w:kern w:val="0"/>
                <w:sz w:val="21"/>
                <w:lang w:val="en-US"/>
              </w:rPr>
              <w:t>4</w:t>
            </w:r>
            <w:r>
              <w:rPr>
                <w:rFonts w:hint="eastAsia" w:ascii="仿宋_GB2312" w:hAnsi="仿宋_GB2312" w:eastAsia="仿宋_GB2312" w:cs="仿宋_GB2312"/>
                <w:kern w:val="0"/>
                <w:sz w:val="21"/>
              </w:rPr>
              <w:t>个乡镇</w:t>
            </w:r>
            <w:r>
              <w:rPr>
                <w:rFonts w:hint="eastAsia" w:ascii="仿宋_GB2312" w:hAnsi="仿宋_GB2312" w:eastAsia="仿宋_GB2312" w:cs="仿宋_GB2312"/>
                <w:kern w:val="0"/>
                <w:sz w:val="21"/>
                <w:lang w:eastAsia="zh-CN"/>
              </w:rPr>
              <w:t>经营单位</w:t>
            </w:r>
            <w:r>
              <w:rPr>
                <w:rFonts w:hint="eastAsia" w:ascii="仿宋_GB2312" w:hAnsi="仿宋_GB2312" w:eastAsia="仿宋_GB2312" w:cs="仿宋_GB2312"/>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lang w:val="en-US" w:eastAsia="zh-CN"/>
              </w:rPr>
            </w:pPr>
            <w:r>
              <w:rPr>
                <w:rFonts w:hint="eastAsia" w:ascii="仿宋" w:hAnsi="仿宋" w:eastAsia="仿宋" w:cs="宋体"/>
                <w:sz w:val="18"/>
                <w:szCs w:val="18"/>
                <w:lang w:eastAsia="zh-CN"/>
              </w:rPr>
              <w:t>南宁</w:t>
            </w:r>
            <w:r>
              <w:rPr>
                <w:rFonts w:hint="eastAsia" w:ascii="仿宋" w:hAnsi="仿宋" w:eastAsia="仿宋" w:cs="宋体"/>
                <w:sz w:val="18"/>
                <w:szCs w:val="18"/>
              </w:rPr>
              <w:t>、</w:t>
            </w:r>
            <w:r>
              <w:rPr>
                <w:rFonts w:hint="eastAsia" w:ascii="仿宋" w:hAnsi="仿宋" w:eastAsia="仿宋" w:cs="宋体"/>
                <w:sz w:val="18"/>
                <w:szCs w:val="18"/>
                <w:lang w:eastAsia="zh-CN"/>
              </w:rPr>
              <w:t>柳州</w:t>
            </w:r>
            <w:r>
              <w:rPr>
                <w:rFonts w:hint="eastAsia" w:ascii="仿宋" w:hAnsi="仿宋" w:eastAsia="仿宋" w:cs="宋体"/>
                <w:sz w:val="18"/>
                <w:szCs w:val="18"/>
              </w:rPr>
              <w:t>、</w:t>
            </w:r>
            <w:r>
              <w:rPr>
                <w:rFonts w:hint="eastAsia" w:ascii="仿宋" w:hAnsi="仿宋" w:eastAsia="仿宋" w:cs="宋体"/>
                <w:sz w:val="18"/>
                <w:szCs w:val="18"/>
                <w:lang w:eastAsia="zh-CN"/>
              </w:rPr>
              <w:t>桂林</w:t>
            </w:r>
            <w:r>
              <w:rPr>
                <w:rFonts w:hint="eastAsia" w:ascii="仿宋" w:hAnsi="仿宋" w:eastAsia="仿宋" w:cs="宋体"/>
                <w:sz w:val="18"/>
                <w:szCs w:val="18"/>
              </w:rPr>
              <w:t>、</w:t>
            </w:r>
            <w:r>
              <w:rPr>
                <w:rFonts w:hint="eastAsia" w:ascii="仿宋" w:hAnsi="仿宋" w:eastAsia="仿宋" w:cs="宋体"/>
                <w:sz w:val="18"/>
                <w:szCs w:val="18"/>
                <w:lang w:eastAsia="zh-CN"/>
              </w:rPr>
              <w:t>梧州</w:t>
            </w:r>
            <w:r>
              <w:rPr>
                <w:rFonts w:hint="eastAsia" w:ascii="仿宋" w:hAnsi="仿宋" w:eastAsia="仿宋" w:cs="宋体"/>
                <w:sz w:val="18"/>
                <w:szCs w:val="18"/>
              </w:rPr>
              <w:t>、</w:t>
            </w:r>
            <w:r>
              <w:rPr>
                <w:rFonts w:hint="eastAsia" w:ascii="仿宋" w:hAnsi="仿宋" w:eastAsia="仿宋" w:cs="宋体"/>
                <w:sz w:val="18"/>
                <w:szCs w:val="18"/>
                <w:lang w:eastAsia="zh-CN"/>
              </w:rPr>
              <w:t>北海</w:t>
            </w:r>
            <w:r>
              <w:rPr>
                <w:rFonts w:hint="eastAsia" w:ascii="仿宋" w:hAnsi="仿宋" w:eastAsia="仿宋" w:cs="宋体"/>
                <w:sz w:val="18"/>
                <w:szCs w:val="18"/>
              </w:rPr>
              <w:t>、</w:t>
            </w:r>
            <w:r>
              <w:rPr>
                <w:rFonts w:hint="eastAsia" w:ascii="仿宋" w:hAnsi="仿宋" w:eastAsia="仿宋" w:cs="宋体"/>
                <w:sz w:val="18"/>
                <w:szCs w:val="18"/>
                <w:lang w:eastAsia="zh-CN"/>
              </w:rPr>
              <w:t>来宾</w:t>
            </w:r>
            <w:r>
              <w:rPr>
                <w:rFonts w:hint="eastAsia" w:ascii="仿宋" w:hAnsi="仿宋" w:eastAsia="仿宋" w:cs="宋体"/>
                <w:sz w:val="18"/>
                <w:szCs w:val="18"/>
              </w:rPr>
              <w:t>市辖区内</w:t>
            </w:r>
            <w:r>
              <w:rPr>
                <w:rFonts w:hint="eastAsia" w:ascii="仿宋" w:hAnsi="仿宋" w:eastAsia="仿宋" w:cs="宋体"/>
                <w:sz w:val="18"/>
                <w:szCs w:val="18"/>
                <w:lang w:val="en-US" w:eastAsia="zh-CN"/>
              </w:rPr>
              <w:t>3</w:t>
            </w:r>
            <w:r>
              <w:rPr>
                <w:rFonts w:hint="eastAsia" w:ascii="仿宋" w:hAnsi="仿宋" w:eastAsia="仿宋" w:cs="宋体"/>
                <w:sz w:val="18"/>
                <w:szCs w:val="18"/>
              </w:rPr>
              <w:t>个实体经营单位，</w:t>
            </w:r>
            <w:r>
              <w:rPr>
                <w:rFonts w:hint="eastAsia" w:ascii="仿宋" w:hAnsi="仿宋" w:eastAsia="仿宋" w:cs="宋体"/>
                <w:kern w:val="0"/>
                <w:sz w:val="18"/>
                <w:szCs w:val="18"/>
              </w:rPr>
              <w:t>含</w:t>
            </w:r>
            <w:r>
              <w:rPr>
                <w:rFonts w:hint="eastAsia" w:ascii="仿宋" w:hAnsi="仿宋" w:eastAsia="仿宋" w:cs="宋体"/>
                <w:kern w:val="0"/>
                <w:sz w:val="18"/>
                <w:szCs w:val="18"/>
                <w:lang w:val="en-US" w:eastAsia="zh-CN"/>
              </w:rPr>
              <w:t>1</w:t>
            </w:r>
            <w:r>
              <w:rPr>
                <w:rFonts w:hint="eastAsia" w:ascii="仿宋" w:hAnsi="仿宋" w:eastAsia="仿宋" w:cs="宋体"/>
                <w:kern w:val="0"/>
                <w:sz w:val="18"/>
                <w:szCs w:val="18"/>
              </w:rPr>
              <w:t>个城市</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、1个乡镇</w:t>
            </w:r>
            <w:r>
              <w:rPr>
                <w:rFonts w:hint="eastAsia" w:ascii="仿宋_GB2312" w:hAnsi="仿宋_GB2312" w:eastAsia="仿宋_GB2312" w:cs="仿宋_GB2312"/>
                <w:kern w:val="0"/>
                <w:sz w:val="21"/>
                <w:lang w:eastAsia="zh-CN"/>
              </w:rPr>
              <w:t>经营单位</w:t>
            </w:r>
            <w:r>
              <w:rPr>
                <w:rFonts w:hint="eastAsia" w:ascii="仿宋" w:hAnsi="仿宋" w:eastAsia="仿宋" w:cs="宋体"/>
                <w:kern w:val="0"/>
                <w:sz w:val="18"/>
                <w:szCs w:val="18"/>
              </w:rPr>
              <w:t>，不足的全部抽查。</w:t>
            </w:r>
          </w:p>
        </w:tc>
        <w:tc>
          <w:tcPr>
            <w:tcW w:w="29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kern w:val="0"/>
                <w:sz w:val="21"/>
              </w:rPr>
            </w:pP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辖区内50个在主要网络平台从事经销活动的网店，不足的全部抽查，检查网店所有产品。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left"/>
              <w:textAlignment w:val="auto"/>
              <w:outlineLvl w:val="9"/>
              <w:rPr>
                <w:rFonts w:hint="eastAsia" w:ascii="仿宋_GB2312" w:hAnsi="仿宋_GB2312" w:eastAsia="仿宋_GB2312" w:cs="仿宋_GB2312"/>
                <w:sz w:val="21"/>
              </w:rPr>
            </w:pPr>
            <w:r>
              <w:rPr>
                <w:rFonts w:hint="eastAsia" w:ascii="仿宋" w:hAnsi="仿宋" w:eastAsia="仿宋" w:cs="宋体"/>
                <w:sz w:val="21"/>
              </w:rPr>
              <w:t>全区14个市每个市抽查5家，不足的全部抽查。</w:t>
            </w:r>
          </w:p>
        </w:tc>
        <w:tc>
          <w:tcPr>
            <w:tcW w:w="29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进口涉水产品</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b/>
                <w:sz w:val="21"/>
                <w:lang w:eastAsia="zh-CN"/>
              </w:rPr>
            </w:pPr>
            <w:r>
              <w:rPr>
                <w:rFonts w:hint="eastAsia" w:ascii="仿宋_GB2312" w:hAnsi="仿宋_GB2312" w:eastAsia="仿宋_GB2312" w:cs="仿宋_GB2312"/>
                <w:sz w:val="21"/>
              </w:rPr>
              <w:t>辖区内</w:t>
            </w:r>
            <w:r>
              <w:rPr>
                <w:rFonts w:hint="eastAsia" w:ascii="仿宋_GB2312" w:hAnsi="仿宋_GB2312" w:eastAsia="仿宋_GB2312" w:cs="仿宋_GB2312"/>
                <w:kern w:val="0"/>
                <w:sz w:val="21"/>
                <w:lang w:val="en-US"/>
              </w:rPr>
              <w:t>3</w:t>
            </w:r>
            <w:r>
              <w:rPr>
                <w:rFonts w:hint="eastAsia" w:ascii="仿宋_GB2312" w:hAnsi="仿宋_GB2312" w:eastAsia="仿宋_GB2312" w:cs="仿宋_GB2312"/>
                <w:kern w:val="0"/>
                <w:sz w:val="21"/>
              </w:rPr>
              <w:t>0%</w:t>
            </w:r>
            <w:r>
              <w:rPr>
                <w:rFonts w:hint="eastAsia" w:ascii="仿宋_GB2312" w:hAnsi="仿宋_GB2312" w:eastAsia="仿宋_GB2312" w:cs="仿宋_GB2312"/>
                <w:kern w:val="0"/>
                <w:sz w:val="21"/>
                <w:lang w:eastAsia="zh-CN"/>
              </w:rPr>
              <w:t>的</w:t>
            </w:r>
            <w:r>
              <w:rPr>
                <w:rFonts w:hint="eastAsia" w:ascii="仿宋_GB2312" w:hAnsi="仿宋_GB2312" w:eastAsia="仿宋_GB2312" w:cs="仿宋_GB2312"/>
                <w:kern w:val="0"/>
                <w:sz w:val="21"/>
              </w:rPr>
              <w:t>在</w:t>
            </w:r>
            <w:r>
              <w:rPr>
                <w:rFonts w:hint="eastAsia" w:ascii="仿宋_GB2312" w:hAnsi="仿宋_GB2312" w:eastAsia="仿宋_GB2312" w:cs="仿宋_GB2312"/>
                <w:sz w:val="21"/>
              </w:rPr>
              <w:t>华责任单位</w:t>
            </w:r>
            <w:r>
              <w:rPr>
                <w:rFonts w:hint="eastAsia" w:ascii="仿宋_GB2312" w:hAnsi="仿宋_GB2312" w:eastAsia="仿宋_GB2312" w:cs="仿宋_GB2312"/>
                <w:kern w:val="0"/>
                <w:sz w:val="21"/>
              </w:rPr>
              <w:t>，</w:t>
            </w:r>
            <w:r>
              <w:rPr>
                <w:rFonts w:hint="eastAsia" w:ascii="仿宋_GB2312" w:hAnsi="仿宋_GB2312" w:eastAsia="仿宋_GB2312" w:cs="仿宋_GB2312"/>
                <w:sz w:val="21"/>
              </w:rPr>
              <w:t>每个单位抽查1-3种产品</w:t>
            </w:r>
            <w:r>
              <w:rPr>
                <w:rFonts w:hint="eastAsia" w:ascii="仿宋_GB2312" w:hAnsi="仿宋_GB2312" w:eastAsia="仿宋_GB2312" w:cs="仿宋_GB2312"/>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1.标签、说明书；</w:t>
            </w:r>
          </w:p>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2.产品卫生许可批件。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default"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kern w:val="0"/>
                <w:sz w:val="21"/>
              </w:rPr>
              <w:t>现制现售饮用水自动售水机</w:t>
            </w:r>
          </w:p>
        </w:tc>
        <w:tc>
          <w:tcPr>
            <w:tcW w:w="4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kern w:val="0"/>
                <w:sz w:val="21"/>
              </w:rPr>
            </w:pPr>
            <w:r>
              <w:rPr>
                <w:rFonts w:hint="eastAsia" w:ascii="仿宋_GB2312" w:hAnsi="仿宋_GB2312" w:eastAsia="仿宋_GB2312" w:cs="仿宋_GB2312"/>
                <w:sz w:val="21"/>
              </w:rPr>
              <w:t>辖区内5个经营单位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b</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rPr>
              <w:t>，不足的全部抽查，每个单位抽查1-3个应用现场。</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产品卫生许可批件。</w:t>
            </w:r>
          </w:p>
        </w:tc>
        <w:tc>
          <w:tcPr>
            <w:tcW w:w="383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default" w:ascii="仿宋_GB2312" w:hAnsi="仿宋_GB2312" w:eastAsia="仿宋" w:cs="仿宋_GB2312"/>
                <w:sz w:val="21"/>
                <w:lang w:val="en-US" w:eastAsia="zh-CN"/>
              </w:rPr>
            </w:pPr>
            <w:r>
              <w:rPr>
                <w:rFonts w:hint="eastAsia" w:ascii="仿宋" w:hAnsi="仿宋" w:eastAsia="仿宋" w:cs="宋体"/>
                <w:sz w:val="18"/>
                <w:szCs w:val="18"/>
                <w:lang w:eastAsia="zh-CN"/>
              </w:rPr>
              <w:t>南宁</w:t>
            </w:r>
            <w:r>
              <w:rPr>
                <w:rFonts w:hint="eastAsia" w:ascii="仿宋" w:hAnsi="仿宋" w:eastAsia="仿宋" w:cs="宋体"/>
                <w:sz w:val="18"/>
                <w:szCs w:val="18"/>
              </w:rPr>
              <w:t>、</w:t>
            </w:r>
            <w:r>
              <w:rPr>
                <w:rFonts w:hint="eastAsia" w:ascii="仿宋" w:hAnsi="仿宋" w:eastAsia="仿宋" w:cs="宋体"/>
                <w:sz w:val="18"/>
                <w:szCs w:val="18"/>
                <w:lang w:eastAsia="zh-CN"/>
              </w:rPr>
              <w:t>柳州</w:t>
            </w:r>
            <w:r>
              <w:rPr>
                <w:rFonts w:hint="eastAsia" w:ascii="仿宋" w:hAnsi="仿宋" w:eastAsia="仿宋" w:cs="宋体"/>
                <w:sz w:val="18"/>
                <w:szCs w:val="18"/>
              </w:rPr>
              <w:t>、</w:t>
            </w:r>
            <w:r>
              <w:rPr>
                <w:rFonts w:hint="eastAsia" w:ascii="仿宋" w:hAnsi="仿宋" w:eastAsia="仿宋" w:cs="宋体"/>
                <w:sz w:val="18"/>
                <w:szCs w:val="18"/>
                <w:lang w:eastAsia="zh-CN"/>
              </w:rPr>
              <w:t>桂林</w:t>
            </w:r>
            <w:r>
              <w:rPr>
                <w:rFonts w:hint="eastAsia" w:ascii="仿宋" w:hAnsi="仿宋" w:eastAsia="仿宋" w:cs="宋体"/>
                <w:sz w:val="18"/>
                <w:szCs w:val="18"/>
              </w:rPr>
              <w:t>、</w:t>
            </w:r>
            <w:r>
              <w:rPr>
                <w:rFonts w:hint="eastAsia" w:ascii="仿宋" w:hAnsi="仿宋" w:eastAsia="仿宋" w:cs="宋体"/>
                <w:sz w:val="18"/>
                <w:szCs w:val="18"/>
                <w:lang w:eastAsia="zh-CN"/>
              </w:rPr>
              <w:t>梧州</w:t>
            </w:r>
            <w:r>
              <w:rPr>
                <w:rFonts w:hint="eastAsia" w:ascii="仿宋" w:hAnsi="仿宋" w:eastAsia="仿宋" w:cs="宋体"/>
                <w:sz w:val="18"/>
                <w:szCs w:val="18"/>
              </w:rPr>
              <w:t>、</w:t>
            </w:r>
            <w:r>
              <w:rPr>
                <w:rFonts w:hint="eastAsia" w:ascii="仿宋" w:hAnsi="仿宋" w:eastAsia="仿宋" w:cs="宋体"/>
                <w:sz w:val="18"/>
                <w:szCs w:val="18"/>
                <w:lang w:eastAsia="zh-CN"/>
              </w:rPr>
              <w:t>北海</w:t>
            </w:r>
            <w:r>
              <w:rPr>
                <w:rFonts w:hint="eastAsia" w:ascii="仿宋" w:hAnsi="仿宋" w:eastAsia="仿宋" w:cs="宋体"/>
                <w:sz w:val="18"/>
                <w:szCs w:val="18"/>
              </w:rPr>
              <w:t>市</w:t>
            </w:r>
            <w:r>
              <w:rPr>
                <w:rFonts w:hint="eastAsia" w:ascii="仿宋" w:hAnsi="仿宋" w:eastAsia="仿宋" w:cs="宋体"/>
                <w:sz w:val="18"/>
                <w:szCs w:val="18"/>
                <w:lang w:eastAsia="zh-CN"/>
              </w:rPr>
              <w:t>各承担</w:t>
            </w:r>
            <w:r>
              <w:rPr>
                <w:rFonts w:hint="eastAsia" w:ascii="仿宋" w:hAnsi="仿宋" w:eastAsia="仿宋" w:cs="宋体"/>
                <w:sz w:val="18"/>
                <w:szCs w:val="18"/>
                <w:lang w:val="en-US" w:eastAsia="zh-CN"/>
              </w:rPr>
              <w:t>1-2个经营单位。</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line="280" w:lineRule="exact"/>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出水水质</w:t>
            </w:r>
            <w:r>
              <w:rPr>
                <w:rFonts w:hint="eastAsia" w:ascii="仿宋_GB2312" w:hAnsi="仿宋_GB2312" w:eastAsia="仿宋_GB2312" w:cs="仿宋_GB2312"/>
                <w:kern w:val="0"/>
                <w:sz w:val="21"/>
              </w:rPr>
              <w:t>菌落总数、总大肠菌群、色度、浑浊度、臭和味、肉眼可见物、pH、耗氧量等</w:t>
            </w:r>
          </w:p>
        </w:tc>
      </w:tr>
    </w:tbl>
    <w:p>
      <w:pPr>
        <w:snapToGrid w:val="0"/>
        <w:spacing w:before="157" w:beforeLines="50" w:line="300" w:lineRule="exact"/>
        <w:jc w:val="left"/>
        <w:rPr>
          <w:rFonts w:hint="eastAsia" w:ascii="仿宋_GB2312" w:hAnsi="仿宋_GB2312" w:eastAsia="仿宋_GB2312" w:cs="仿宋_GB2312"/>
          <w:sz w:val="21"/>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仿宋_GB2312" w:hAnsi="仿宋_GB2312" w:eastAsia="仿宋_GB2312" w:cs="仿宋_GB2312"/>
          <w:kern w:val="2"/>
          <w:sz w:val="21"/>
          <w:szCs w:val="21"/>
          <w:lang w:val="en-US" w:eastAsia="zh-CN" w:bidi="ar-SA"/>
        </w:rPr>
        <w:t xml:space="preserve"> </w:t>
      </w:r>
      <w:r>
        <w:rPr>
          <w:rFonts w:hint="eastAsia" w:ascii="仿宋_GB2312" w:hAnsi="仿宋_GB2312" w:eastAsia="仿宋_GB2312" w:cs="仿宋_GB2312"/>
          <w:sz w:val="21"/>
        </w:rPr>
        <w:t>a.无负压供水设备、饮用水消毒设备、大型水质处理器产品卫生安全性检测合理缺项。</w:t>
      </w:r>
    </w:p>
    <w:p>
      <w:pPr>
        <w:snapToGrid w:val="0"/>
        <w:spacing w:before="0" w:before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 xml:space="preserve">    b.各地在综合卫生监督档案及相关调查资料等信息基础上</w:t>
      </w:r>
      <w:r>
        <w:rPr>
          <w:rFonts w:hint="eastAsia" w:ascii="仿宋_GB2312" w:hAnsi="仿宋_GB2312" w:eastAsia="仿宋_GB2312" w:cs="仿宋_GB2312"/>
          <w:kern w:val="0"/>
          <w:sz w:val="21"/>
        </w:rPr>
        <w:t>自行制定清单并实施双随机抽查</w:t>
      </w:r>
      <w:r>
        <w:rPr>
          <w:rFonts w:hint="eastAsia" w:ascii="仿宋_GB2312" w:hAnsi="仿宋_GB2312" w:eastAsia="仿宋_GB2312" w:cs="仿宋_GB2312"/>
          <w:sz w:val="21"/>
        </w:rPr>
        <w:t>。</w:t>
      </w: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附表6</w:t>
      </w:r>
    </w:p>
    <w:p>
      <w:pPr>
        <w:widowControl w:val="0"/>
        <w:snapToGrid w:val="0"/>
        <w:spacing w:before="156" w:beforeLines="50" w:line="600" w:lineRule="exact"/>
        <w:jc w:val="center"/>
        <w:rPr>
          <w:rFonts w:hint="eastAsia" w:ascii="宋体" w:hAnsi="宋体" w:eastAsia="宋体" w:cs="Times New Roman"/>
          <w:b/>
          <w:kern w:val="2"/>
          <w:sz w:val="44"/>
          <w:szCs w:val="24"/>
          <w:lang w:val="en-US" w:eastAsia="zh-CN" w:bidi="ar-SA"/>
        </w:rPr>
      </w:pPr>
      <w:r>
        <w:rPr>
          <w:rFonts w:hint="eastAsia" w:ascii="方正小标宋简体" w:hAnsi="方正小标宋简体" w:eastAsia="方正小标宋简体" w:cs="方正小标宋简体"/>
          <w:b w:val="0"/>
          <w:bCs/>
          <w:kern w:val="2"/>
          <w:sz w:val="44"/>
          <w:szCs w:val="24"/>
          <w:lang w:val="en-US" w:eastAsia="zh-CN" w:bidi="ar-SA"/>
        </w:rPr>
        <w:t>202</w:t>
      </w:r>
      <w:r>
        <w:rPr>
          <w:rFonts w:hint="eastAsia" w:ascii="方正小标宋简体" w:hAnsi="方正小标宋简体" w:eastAsia="方正小标宋简体" w:cs="方正小标宋简体"/>
          <w:b w:val="0"/>
          <w:bCs/>
          <w:kern w:val="2"/>
          <w:sz w:val="44"/>
          <w:szCs w:val="24"/>
          <w:lang w:eastAsia="zh-CN" w:bidi="ar-SA"/>
        </w:rPr>
        <w:t>4</w:t>
      </w:r>
      <w:r>
        <w:rPr>
          <w:rFonts w:hint="eastAsia" w:ascii="方正小标宋简体" w:hAnsi="方正小标宋简体" w:eastAsia="方正小标宋简体" w:cs="方正小标宋简体"/>
          <w:b w:val="0"/>
          <w:bCs/>
          <w:kern w:val="2"/>
          <w:sz w:val="44"/>
          <w:szCs w:val="24"/>
          <w:lang w:val="en-US" w:eastAsia="zh-CN" w:bidi="ar-SA"/>
        </w:rPr>
        <w:t>年供水单位卫生国家随机监督抽查信息汇总表</w:t>
      </w:r>
    </w:p>
    <w:tbl>
      <w:tblPr>
        <w:tblStyle w:val="9"/>
        <w:tblW w:w="14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802"/>
        <w:gridCol w:w="1802"/>
        <w:gridCol w:w="1802"/>
        <w:gridCol w:w="1787"/>
        <w:gridCol w:w="1818"/>
        <w:gridCol w:w="1825"/>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36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辖区内城市集中式供水</w:t>
            </w:r>
          </w:p>
        </w:tc>
        <w:tc>
          <w:tcPr>
            <w:tcW w:w="36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辖区内二次供水</w:t>
            </w:r>
          </w:p>
        </w:tc>
        <w:tc>
          <w:tcPr>
            <w:tcW w:w="36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辖区内农村设计日供水</w:t>
            </w:r>
            <w:r>
              <w:rPr>
                <w:rFonts w:hint="eastAsia" w:ascii="黑体" w:hAnsi="黑体" w:eastAsia="黑体" w:cs="黑体"/>
                <w:kern w:val="0"/>
                <w:sz w:val="21"/>
                <w:lang w:val="en-US" w:eastAsia="zh-CN"/>
              </w:rPr>
              <w:t>1000</w:t>
            </w:r>
            <w:r>
              <w:rPr>
                <w:rFonts w:hint="eastAsia" w:ascii="黑体" w:hAnsi="黑体" w:eastAsia="黑体" w:cs="黑体"/>
                <w:sz w:val="21"/>
              </w:rPr>
              <w:t>m</w:t>
            </w:r>
            <w:r>
              <w:rPr>
                <w:rFonts w:hint="eastAsia" w:ascii="黑体" w:hAnsi="黑体" w:eastAsia="黑体" w:cs="黑体"/>
                <w:sz w:val="21"/>
                <w:vertAlign w:val="superscript"/>
              </w:rPr>
              <w:t>3</w:t>
            </w:r>
            <w:r>
              <w:rPr>
                <w:rFonts w:hint="eastAsia" w:ascii="黑体" w:hAnsi="黑体" w:eastAsia="黑体" w:cs="黑体"/>
                <w:kern w:val="0"/>
                <w:sz w:val="21"/>
                <w:vertAlign w:val="baseline"/>
                <w:lang w:eastAsia="zh-CN"/>
              </w:rPr>
              <w:t>及</w:t>
            </w:r>
            <w:r>
              <w:rPr>
                <w:rFonts w:hint="eastAsia" w:ascii="黑体" w:hAnsi="黑体" w:eastAsia="黑体" w:cs="黑体"/>
                <w:kern w:val="0"/>
                <w:sz w:val="21"/>
                <w:lang w:val="en-US" w:eastAsia="zh-CN"/>
              </w:rPr>
              <w:t>以上集中式供水</w:t>
            </w:r>
          </w:p>
        </w:tc>
        <w:tc>
          <w:tcPr>
            <w:tcW w:w="360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辖区内农村设计日供水</w:t>
            </w:r>
            <w:r>
              <w:rPr>
                <w:rFonts w:hint="eastAsia" w:ascii="黑体" w:hAnsi="黑体" w:eastAsia="黑体" w:cs="黑体"/>
                <w:kern w:val="0"/>
                <w:sz w:val="21"/>
                <w:lang w:val="en-US" w:eastAsia="zh-CN"/>
              </w:rPr>
              <w:t>100</w:t>
            </w:r>
            <w:r>
              <w:rPr>
                <w:rFonts w:hint="eastAsia" w:ascii="黑体" w:hAnsi="黑体" w:eastAsia="黑体" w:cs="黑体"/>
                <w:kern w:val="0"/>
                <w:sz w:val="21"/>
              </w:rPr>
              <w:t>m</w:t>
            </w:r>
            <w:r>
              <w:rPr>
                <w:rFonts w:hint="eastAsia" w:ascii="黑体" w:hAnsi="黑体" w:eastAsia="黑体" w:cs="黑体"/>
                <w:kern w:val="0"/>
                <w:sz w:val="21"/>
                <w:vertAlign w:val="superscript"/>
              </w:rPr>
              <w:t>3</w:t>
            </w:r>
            <w:r>
              <w:rPr>
                <w:rFonts w:hint="eastAsia" w:ascii="黑体" w:hAnsi="黑体" w:eastAsia="黑体" w:cs="黑体"/>
                <w:kern w:val="0"/>
                <w:sz w:val="21"/>
                <w:vertAlign w:val="baseline"/>
                <w:lang w:eastAsia="zh-CN"/>
              </w:rPr>
              <w:t>及</w:t>
            </w:r>
            <w:r>
              <w:rPr>
                <w:rFonts w:hint="eastAsia" w:ascii="黑体" w:hAnsi="黑体" w:eastAsia="黑体" w:cs="黑体"/>
                <w:kern w:val="0"/>
                <w:sz w:val="21"/>
                <w:lang w:val="en-US" w:eastAsia="zh-CN"/>
              </w:rPr>
              <w:t>以上</w:t>
            </w:r>
            <w:r>
              <w:rPr>
                <w:rFonts w:hint="eastAsia" w:ascii="黑体" w:hAnsi="黑体" w:eastAsia="黑体" w:cs="黑体"/>
                <w:kern w:val="0"/>
                <w:sz w:val="21"/>
              </w:rPr>
              <w:t>小型集中式供水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eastAsia="zh-CN"/>
              </w:rPr>
              <w:t>水厂总数</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单位</w:t>
            </w:r>
            <w:r>
              <w:rPr>
                <w:rFonts w:hint="eastAsia" w:ascii="仿宋_GB2312" w:hAnsi="仿宋_GB2312" w:eastAsia="仿宋_GB2312" w:cs="仿宋_GB2312"/>
                <w:kern w:val="0"/>
                <w:sz w:val="21"/>
                <w:lang w:val="en-US" w:eastAsia="zh-CN"/>
              </w:rPr>
              <w:t>/</w:t>
            </w:r>
            <w:r>
              <w:rPr>
                <w:rFonts w:hint="eastAsia" w:ascii="仿宋_GB2312" w:hAnsi="仿宋_GB2312" w:eastAsia="仿宋_GB2312" w:cs="仿宋_GB2312"/>
                <w:kern w:val="0"/>
                <w:sz w:val="21"/>
                <w:lang w:eastAsia="zh-CN"/>
              </w:rPr>
              <w:t>设施总数</w:t>
            </w: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b</w:t>
            </w:r>
            <w:r>
              <w:rPr>
                <w:rFonts w:hint="eastAsia" w:ascii="仿宋_GB2312" w:hAnsi="仿宋_GB2312" w:eastAsia="仿宋_GB2312" w:cs="仿宋_GB2312"/>
                <w:kern w:val="0"/>
                <w:sz w:val="21"/>
                <w:vertAlign w:val="superscript"/>
                <w:lang w:eastAsia="zh-CN"/>
              </w:rPr>
              <w:t>）</w:t>
            </w:r>
          </w:p>
        </w:tc>
        <w:tc>
          <w:tcPr>
            <w:tcW w:w="1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val="en-US" w:eastAsia="zh-CN"/>
              </w:rPr>
              <w:t>水厂/设施总数</w:t>
            </w:r>
          </w:p>
        </w:tc>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eastAsia="zh-CN"/>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c>
          <w:tcPr>
            <w:tcW w:w="18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水厂</w:t>
            </w:r>
            <w:r>
              <w:rPr>
                <w:rFonts w:hint="eastAsia" w:ascii="仿宋_GB2312" w:hAnsi="仿宋_GB2312" w:eastAsia="仿宋_GB2312" w:cs="仿宋_GB2312"/>
                <w:kern w:val="0"/>
                <w:sz w:val="21"/>
                <w:lang w:val="en-US" w:eastAsia="zh-CN"/>
              </w:rPr>
              <w:t>/</w:t>
            </w:r>
            <w:r>
              <w:rPr>
                <w:rFonts w:hint="eastAsia" w:ascii="仿宋_GB2312" w:hAnsi="仿宋_GB2312" w:eastAsia="仿宋_GB2312" w:cs="仿宋_GB2312"/>
                <w:kern w:val="0"/>
                <w:sz w:val="21"/>
                <w:lang w:eastAsia="zh-CN"/>
              </w:rPr>
              <w:t>设施总</w:t>
            </w:r>
            <w:r>
              <w:rPr>
                <w:rFonts w:hint="eastAsia" w:ascii="仿宋_GB2312" w:hAnsi="仿宋_GB2312" w:eastAsia="仿宋_GB2312" w:cs="仿宋_GB2312"/>
                <w:kern w:val="0"/>
                <w:sz w:val="21"/>
              </w:rPr>
              <w:t>数</w:t>
            </w: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val="en-US"/>
              </w:rPr>
            </w:pPr>
            <w:r>
              <w:rPr>
                <w:rFonts w:hint="eastAsia" w:ascii="仿宋_GB2312" w:hAnsi="仿宋_GB2312" w:eastAsia="仿宋_GB2312" w:cs="仿宋_GB2312"/>
                <w:kern w:val="0"/>
                <w:sz w:val="21"/>
                <w:lang w:eastAsia="zh-CN"/>
              </w:rPr>
              <w:t>建立档案数</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a</w:t>
            </w:r>
            <w:r>
              <w:rPr>
                <w:rFonts w:hint="eastAsia" w:ascii="仿宋_GB2312" w:hAnsi="仿宋_GB2312" w:eastAsia="仿宋_GB2312" w:cs="仿宋_GB2312"/>
                <w:kern w:val="0"/>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8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r>
    </w:tbl>
    <w:p>
      <w:pPr>
        <w:widowControl/>
        <w:numPr>
          <w:ilvl w:val="0"/>
          <w:numId w:val="0"/>
        </w:numPr>
        <w:snapToGrid w:val="0"/>
        <w:spacing w:before="219" w:beforeLines="50" w:line="300" w:lineRule="exact"/>
        <w:ind w:left="108" w:firstLine="210" w:firstLineChars="100"/>
        <w:jc w:val="left"/>
        <w:rPr>
          <w:rFonts w:hint="eastAsia" w:ascii="仿宋_GB2312" w:hAnsi="仿宋_GB2312" w:eastAsia="仿宋_GB2312" w:cs="仿宋_GB2312"/>
          <w:sz w:val="21"/>
        </w:rPr>
      </w:pPr>
      <w:r>
        <w:rPr>
          <w:rFonts w:hint="eastAsia" w:ascii="宋体" w:hAnsi="宋体" w:cs="宋体"/>
          <w:sz w:val="21"/>
          <w:lang w:val="en-US" w:eastAsia="zh-CN"/>
        </w:rPr>
        <w:t xml:space="preserve">   </w:t>
      </w:r>
      <w:r>
        <w:rPr>
          <w:rFonts w:hint="eastAsia" w:ascii="仿宋_GB2312" w:hAnsi="仿宋_GB2312" w:eastAsia="仿宋_GB2312" w:cs="仿宋_GB2312"/>
          <w:sz w:val="21"/>
          <w:lang w:val="en-US" w:eastAsia="zh-CN"/>
        </w:rPr>
        <w:t xml:space="preserve"> a.指按照</w:t>
      </w:r>
      <w:r>
        <w:rPr>
          <w:rFonts w:hint="eastAsia" w:ascii="仿宋_GB2312" w:hAnsi="仿宋_GB2312" w:eastAsia="仿宋_GB2312" w:cs="仿宋_GB2312"/>
          <w:sz w:val="21"/>
        </w:rPr>
        <w:t>监督信息报告卡要求</w:t>
      </w:r>
      <w:r>
        <w:rPr>
          <w:rFonts w:hint="eastAsia" w:ascii="仿宋_GB2312" w:hAnsi="仿宋_GB2312" w:eastAsia="仿宋_GB2312" w:cs="仿宋_GB2312"/>
          <w:sz w:val="21"/>
          <w:lang w:val="en-US" w:eastAsia="zh-CN"/>
        </w:rPr>
        <w:t>填报卫生监督信息并可通过国家卫生健康监督信息报告系统查阅的档案数</w:t>
      </w:r>
      <w:r>
        <w:rPr>
          <w:rFonts w:hint="eastAsia" w:ascii="仿宋_GB2312" w:hAnsi="仿宋_GB2312" w:eastAsia="仿宋_GB2312" w:cs="仿宋_GB2312"/>
          <w:sz w:val="21"/>
        </w:rPr>
        <w:t>。</w:t>
      </w:r>
    </w:p>
    <w:p>
      <w:pPr>
        <w:widowControl/>
        <w:numPr>
          <w:ilvl w:val="0"/>
          <w:numId w:val="0"/>
        </w:numPr>
        <w:snapToGrid w:val="0"/>
        <w:spacing w:before="0" w:beforeLines="0" w:line="300" w:lineRule="exact"/>
        <w:ind w:left="105" w:firstLine="210" w:firstLineChars="100"/>
        <w:jc w:val="left"/>
        <w:rPr>
          <w:rFonts w:hint="eastAsia" w:ascii="仿宋_GB2312" w:hAnsi="仿宋_GB2312" w:eastAsia="仿宋_GB2312" w:cs="仿宋_GB2312"/>
          <w:b/>
          <w:sz w:val="44"/>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b.</w:t>
      </w:r>
      <w:r>
        <w:rPr>
          <w:rFonts w:hint="eastAsia" w:ascii="仿宋_GB2312" w:hAnsi="仿宋_GB2312" w:eastAsia="仿宋_GB2312" w:cs="仿宋_GB2312"/>
          <w:sz w:val="21"/>
          <w:lang w:eastAsia="zh-CN"/>
        </w:rPr>
        <w:t>指以单位数或者设施数对应统计的档案数</w:t>
      </w:r>
      <w:r>
        <w:rPr>
          <w:rFonts w:hint="eastAsia" w:ascii="仿宋_GB2312" w:hAnsi="仿宋_GB2312" w:eastAsia="仿宋_GB2312" w:cs="仿宋_GB2312"/>
          <w:sz w:val="21"/>
        </w:rPr>
        <w:t>。</w:t>
      </w:r>
    </w:p>
    <w:p>
      <w:pPr>
        <w:pStyle w:val="2"/>
        <w:rPr>
          <w:rFonts w:hint="eastAsia"/>
          <w:lang w:val="en-US" w:eastAsia="zh-CN"/>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napToGrid w:val="0"/>
        <w:spacing w:before="156" w:beforeLines="50" w:line="600" w:lineRule="exact"/>
        <w:jc w:val="center"/>
        <w:rPr>
          <w:rFonts w:hint="eastAsia" w:ascii="宋体" w:hAnsi="宋体" w:eastAsia="宋体"/>
          <w:b/>
          <w:color w:val="000000"/>
          <w:sz w:val="44"/>
          <w:highlight w:val="none"/>
        </w:rPr>
      </w:pPr>
    </w:p>
    <w:p>
      <w:pPr>
        <w:widowControl w:val="0"/>
        <w:spacing w:line="600" w:lineRule="exact"/>
        <w:jc w:val="both"/>
        <w:rPr>
          <w:rFonts w:hint="eastAsia" w:ascii="黑体" w:hAnsi="宋体" w:eastAsia="黑体" w:cs="Times New Roman"/>
          <w:color w:val="000000"/>
          <w:kern w:val="2"/>
          <w:sz w:val="32"/>
          <w:szCs w:val="32"/>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附表7</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w:t>
      </w:r>
      <w:r>
        <w:rPr>
          <w:rFonts w:hint="eastAsia" w:ascii="方正小标宋简体" w:hAnsi="方正小标宋简体" w:eastAsia="方正小标宋简体" w:cs="方正小标宋简体"/>
          <w:b w:val="0"/>
          <w:bCs/>
          <w:sz w:val="44"/>
          <w:lang w:eastAsia="zh-CN"/>
        </w:rPr>
        <w:t>农村</w:t>
      </w:r>
      <w:r>
        <w:rPr>
          <w:rFonts w:hint="eastAsia" w:ascii="方正小标宋简体" w:hAnsi="方正小标宋简体" w:eastAsia="方正小标宋简体" w:cs="方正小标宋简体"/>
          <w:b w:val="0"/>
          <w:bCs/>
          <w:sz w:val="44"/>
        </w:rPr>
        <w:t>集中式供水</w:t>
      </w:r>
      <w:r>
        <w:rPr>
          <w:rFonts w:hint="eastAsia" w:ascii="方正小标宋简体" w:hAnsi="方正小标宋简体" w:eastAsia="方正小标宋简体" w:cs="方正小标宋简体"/>
          <w:b w:val="0"/>
          <w:bCs/>
          <w:sz w:val="44"/>
          <w:lang w:eastAsia="zh-CN"/>
        </w:rPr>
        <w:t>国家随机监督抽查信息</w:t>
      </w:r>
      <w:r>
        <w:rPr>
          <w:rFonts w:hint="eastAsia" w:ascii="方正小标宋简体" w:hAnsi="方正小标宋简体" w:eastAsia="方正小标宋简体" w:cs="方正小标宋简体"/>
          <w:b w:val="0"/>
          <w:bCs/>
          <w:sz w:val="44"/>
        </w:rPr>
        <w:t>汇总表</w:t>
      </w:r>
    </w:p>
    <w:tbl>
      <w:tblPr>
        <w:tblStyle w:val="9"/>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03"/>
        <w:gridCol w:w="1202"/>
        <w:gridCol w:w="875"/>
        <w:gridCol w:w="876"/>
        <w:gridCol w:w="1"/>
        <w:gridCol w:w="874"/>
        <w:gridCol w:w="876"/>
        <w:gridCol w:w="2"/>
        <w:gridCol w:w="873"/>
        <w:gridCol w:w="876"/>
        <w:gridCol w:w="2"/>
        <w:gridCol w:w="873"/>
        <w:gridCol w:w="875"/>
        <w:gridCol w:w="4"/>
        <w:gridCol w:w="872"/>
        <w:gridCol w:w="875"/>
        <w:gridCol w:w="5"/>
        <w:gridCol w:w="87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7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卫生安全巡查服务</w:t>
            </w:r>
          </w:p>
        </w:tc>
        <w:tc>
          <w:tcPr>
            <w:tcW w:w="10517"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卫生监督管理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98"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在用集中式供水的乡镇总数</w:t>
            </w:r>
          </w:p>
        </w:tc>
        <w:tc>
          <w:tcPr>
            <w:tcW w:w="1203"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抽</w:t>
            </w:r>
            <w:r>
              <w:rPr>
                <w:rFonts w:hint="eastAsia" w:ascii="黑体" w:hAnsi="黑体" w:eastAsia="黑体" w:cs="黑体"/>
                <w:kern w:val="0"/>
                <w:sz w:val="21"/>
              </w:rPr>
              <w:t>查</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乡镇数</w:t>
            </w:r>
          </w:p>
        </w:tc>
        <w:tc>
          <w:tcPr>
            <w:tcW w:w="1202"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抽</w:t>
            </w:r>
            <w:r>
              <w:rPr>
                <w:rFonts w:hint="eastAsia" w:ascii="黑体" w:hAnsi="黑体" w:eastAsia="黑体" w:cs="黑体"/>
                <w:kern w:val="0"/>
                <w:sz w:val="21"/>
              </w:rPr>
              <w:t>查乡镇中</w:t>
            </w:r>
            <w:r>
              <w:rPr>
                <w:rFonts w:hint="eastAsia" w:ascii="黑体" w:hAnsi="黑体" w:eastAsia="黑体" w:cs="黑体"/>
                <w:kern w:val="0"/>
                <w:sz w:val="21"/>
                <w:lang w:eastAsia="zh-CN"/>
              </w:rPr>
              <w:t>开展</w:t>
            </w:r>
            <w:r>
              <w:rPr>
                <w:rFonts w:hint="eastAsia" w:ascii="黑体" w:hAnsi="黑体" w:eastAsia="黑体" w:cs="黑体"/>
                <w:kern w:val="0"/>
                <w:sz w:val="21"/>
              </w:rPr>
              <w:t>巡查</w:t>
            </w:r>
            <w:r>
              <w:rPr>
                <w:rFonts w:hint="eastAsia" w:ascii="黑体" w:hAnsi="黑体" w:eastAsia="黑体" w:cs="黑体"/>
                <w:kern w:val="0"/>
                <w:sz w:val="21"/>
                <w:lang w:eastAsia="zh-CN"/>
              </w:rPr>
              <w:t>服务</w:t>
            </w:r>
            <w:r>
              <w:rPr>
                <w:rFonts w:hint="eastAsia" w:ascii="黑体" w:hAnsi="黑体" w:eastAsia="黑体" w:cs="黑体"/>
                <w:kern w:val="0"/>
                <w:sz w:val="21"/>
              </w:rPr>
              <w:t>乡镇数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抽查</w:t>
            </w:r>
            <w:r>
              <w:rPr>
                <w:rFonts w:hint="eastAsia" w:ascii="黑体" w:hAnsi="黑体" w:eastAsia="黑体" w:cs="黑体"/>
                <w:kern w:val="0"/>
                <w:sz w:val="21"/>
              </w:rPr>
              <w:t>水厂</w:t>
            </w:r>
            <w:r>
              <w:rPr>
                <w:rFonts w:hint="eastAsia" w:ascii="黑体" w:hAnsi="黑体" w:eastAsia="黑体" w:cs="黑体"/>
                <w:kern w:val="0"/>
                <w:sz w:val="21"/>
                <w:lang w:eastAsia="zh-CN"/>
              </w:rPr>
              <w:t>或</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设施</w:t>
            </w:r>
            <w:r>
              <w:rPr>
                <w:rFonts w:hint="eastAsia" w:ascii="黑体" w:hAnsi="黑体" w:eastAsia="黑体" w:cs="黑体"/>
                <w:kern w:val="0"/>
                <w:sz w:val="21"/>
              </w:rPr>
              <w:t>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落实</w:t>
            </w:r>
            <w:r>
              <w:rPr>
                <w:rFonts w:hint="eastAsia" w:ascii="黑体" w:hAnsi="黑体" w:eastAsia="黑体" w:cs="黑体"/>
                <w:kern w:val="0"/>
                <w:sz w:val="21"/>
              </w:rPr>
              <w:t>巡查</w:t>
            </w:r>
            <w:r>
              <w:rPr>
                <w:rFonts w:hint="eastAsia" w:ascii="黑体" w:hAnsi="黑体" w:eastAsia="黑体" w:cs="黑体"/>
                <w:kern w:val="0"/>
                <w:sz w:val="21"/>
                <w:lang w:eastAsia="zh-CN"/>
              </w:rPr>
              <w:t>服务</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rPr>
              <w:t>水厂</w:t>
            </w:r>
            <w:r>
              <w:rPr>
                <w:rFonts w:hint="eastAsia" w:ascii="黑体" w:hAnsi="黑体" w:eastAsia="黑体" w:cs="黑体"/>
                <w:kern w:val="0"/>
                <w:sz w:val="21"/>
                <w:lang w:eastAsia="zh-CN"/>
              </w:rPr>
              <w:t>或设施</w:t>
            </w:r>
            <w:r>
              <w:rPr>
                <w:rFonts w:hint="eastAsia" w:ascii="黑体" w:hAnsi="黑体" w:eastAsia="黑体" w:cs="黑体"/>
                <w:kern w:val="0"/>
                <w:sz w:val="21"/>
              </w:rPr>
              <w:t>数</w:t>
            </w:r>
          </w:p>
        </w:tc>
        <w:tc>
          <w:tcPr>
            <w:tcW w:w="17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持供水单位卫生许可证数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水源卫生防护</w:t>
            </w:r>
          </w:p>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符合要求水厂或设施数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水质经净化处理水厂或设施数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r>
              <w:rPr>
                <w:rFonts w:hint="eastAsia" w:ascii="黑体" w:hAnsi="黑体" w:eastAsia="黑体" w:cs="黑体"/>
                <w:kern w:val="0"/>
                <w:sz w:val="21"/>
                <w:lang w:eastAsia="zh-CN"/>
              </w:rPr>
              <w:t>水质经消毒处理水厂或设施数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rPr>
            </w:pPr>
          </w:p>
        </w:tc>
        <w:tc>
          <w:tcPr>
            <w:tcW w:w="1203"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p>
        </w:tc>
        <w:tc>
          <w:tcPr>
            <w:tcW w:w="1202"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规模</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小型</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9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lang w:eastAsia="zh-CN"/>
              </w:rPr>
            </w:pPr>
          </w:p>
        </w:tc>
      </w:tr>
    </w:tbl>
    <w:p>
      <w:pPr>
        <w:widowControl/>
        <w:numPr>
          <w:ilvl w:val="0"/>
          <w:numId w:val="0"/>
        </w:numPr>
        <w:snapToGrid w:val="0"/>
        <w:spacing w:before="219" w:beforeLines="50" w:line="300" w:lineRule="exact"/>
        <w:ind w:left="108" w:firstLine="210" w:firstLineChars="100"/>
        <w:jc w:val="left"/>
        <w:rPr>
          <w:rFonts w:hint="eastAsia" w:ascii="仿宋_GB2312" w:hAnsi="仿宋_GB2312" w:eastAsia="仿宋_GB2312" w:cs="仿宋_GB2312"/>
          <w:sz w:val="21"/>
        </w:rPr>
      </w:pPr>
      <w:r>
        <w:rPr>
          <w:rFonts w:hint="eastAsia" w:ascii="宋体" w:hAnsi="宋体" w:cs="宋体"/>
          <w:sz w:val="21"/>
          <w:lang w:val="en-US" w:eastAsia="zh-CN"/>
        </w:rPr>
        <w:t xml:space="preserve">  </w:t>
      </w:r>
      <w:r>
        <w:rPr>
          <w:rFonts w:hint="eastAsia" w:ascii="仿宋_GB2312" w:hAnsi="仿宋_GB2312" w:eastAsia="仿宋_GB2312" w:cs="仿宋_GB2312"/>
          <w:sz w:val="21"/>
          <w:lang w:val="en-US" w:eastAsia="zh-CN"/>
        </w:rPr>
        <w:t xml:space="preserve">  a.指设计日供水为1000m</w:t>
      </w:r>
      <w:r>
        <w:rPr>
          <w:rFonts w:hint="eastAsia" w:ascii="仿宋_GB2312" w:hAnsi="仿宋_GB2312" w:eastAsia="仿宋_GB2312" w:cs="仿宋_GB2312"/>
          <w:sz w:val="21"/>
          <w:vertAlign w:val="superscript"/>
          <w:lang w:val="en-US" w:eastAsia="zh-CN"/>
        </w:rPr>
        <w:t>3</w:t>
      </w:r>
      <w:r>
        <w:rPr>
          <w:rFonts w:hint="eastAsia" w:ascii="仿宋_GB2312" w:hAnsi="仿宋_GB2312" w:eastAsia="仿宋_GB2312" w:cs="仿宋_GB2312"/>
          <w:sz w:val="21"/>
          <w:lang w:val="en-US" w:eastAsia="zh-CN"/>
        </w:rPr>
        <w:t>及以上的集中式供水</w:t>
      </w:r>
      <w:r>
        <w:rPr>
          <w:rFonts w:hint="eastAsia" w:ascii="仿宋_GB2312" w:hAnsi="仿宋_GB2312" w:eastAsia="仿宋_GB2312" w:cs="仿宋_GB2312"/>
          <w:sz w:val="21"/>
        </w:rPr>
        <w:t>。</w:t>
      </w:r>
    </w:p>
    <w:p>
      <w:pPr>
        <w:widowControl/>
        <w:numPr>
          <w:ilvl w:val="0"/>
          <w:numId w:val="0"/>
        </w:numPr>
        <w:snapToGrid w:val="0"/>
        <w:spacing w:before="0" w:beforeLines="0" w:line="300" w:lineRule="exact"/>
        <w:ind w:left="105" w:firstLine="210" w:firstLineChars="100"/>
        <w:jc w:val="left"/>
        <w:rPr>
          <w:rFonts w:hint="eastAsia" w:ascii="仿宋_GB2312" w:hAnsi="仿宋_GB2312" w:eastAsia="仿宋_GB2312" w:cs="仿宋_GB2312"/>
          <w:sz w:val="21"/>
          <w:highlight w:val="yellow"/>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b.</w:t>
      </w:r>
      <w:r>
        <w:rPr>
          <w:rFonts w:hint="eastAsia" w:ascii="仿宋_GB2312" w:hAnsi="仿宋_GB2312" w:eastAsia="仿宋_GB2312" w:cs="仿宋_GB2312"/>
          <w:sz w:val="21"/>
          <w:lang w:eastAsia="zh-CN"/>
        </w:rPr>
        <w:t>指设计日供水为</w:t>
      </w:r>
      <w:r>
        <w:rPr>
          <w:rFonts w:hint="eastAsia" w:ascii="仿宋_GB2312" w:hAnsi="仿宋_GB2312" w:eastAsia="仿宋_GB2312" w:cs="仿宋_GB2312"/>
          <w:sz w:val="21"/>
          <w:lang w:val="en-US" w:eastAsia="zh-CN"/>
        </w:rPr>
        <w:t>100m</w:t>
      </w:r>
      <w:r>
        <w:rPr>
          <w:rFonts w:hint="eastAsia" w:ascii="仿宋_GB2312" w:hAnsi="仿宋_GB2312" w:eastAsia="仿宋_GB2312" w:cs="仿宋_GB2312"/>
          <w:sz w:val="21"/>
          <w:vertAlign w:val="superscript"/>
          <w:lang w:val="en-US" w:eastAsia="zh-CN"/>
        </w:rPr>
        <w:t>3</w:t>
      </w:r>
      <w:r>
        <w:rPr>
          <w:rFonts w:hint="eastAsia" w:ascii="仿宋_GB2312" w:hAnsi="仿宋_GB2312" w:eastAsia="仿宋_GB2312" w:cs="仿宋_GB2312"/>
          <w:sz w:val="21"/>
          <w:vertAlign w:val="baseline"/>
          <w:lang w:val="en-US" w:eastAsia="zh-CN"/>
        </w:rPr>
        <w:t>及</w:t>
      </w:r>
      <w:r>
        <w:rPr>
          <w:rFonts w:hint="eastAsia" w:ascii="仿宋_GB2312" w:hAnsi="仿宋_GB2312" w:eastAsia="仿宋_GB2312" w:cs="仿宋_GB2312"/>
          <w:sz w:val="21"/>
          <w:lang w:val="en-US" w:eastAsia="zh-CN"/>
        </w:rPr>
        <w:t>以上的小型集中式供水</w:t>
      </w:r>
      <w:r>
        <w:rPr>
          <w:rFonts w:hint="eastAsia" w:ascii="仿宋_GB2312" w:hAnsi="仿宋_GB2312" w:eastAsia="仿宋_GB2312" w:cs="仿宋_GB2312"/>
          <w:sz w:val="21"/>
        </w:rPr>
        <w:t>。</w:t>
      </w: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color w:val="000000"/>
          <w:kern w:val="2"/>
          <w:sz w:val="30"/>
          <w:szCs w:val="30"/>
          <w:highlight w:val="none"/>
          <w:lang w:val="en-US" w:eastAsia="zh-CN" w:bidi="ar-SA"/>
        </w:rPr>
      </w:pPr>
    </w:p>
    <w:p>
      <w:pPr>
        <w:widowControl w:val="0"/>
        <w:snapToGrid w:val="0"/>
        <w:spacing w:before="156" w:beforeLines="50" w:after="156" w:afterLines="50" w:line="600" w:lineRule="exact"/>
        <w:jc w:val="both"/>
        <w:rPr>
          <w:rFonts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附表8</w:t>
      </w:r>
      <w:r>
        <w:rPr>
          <w:rFonts w:hint="eastAsia" w:ascii="黑体" w:hAnsi="宋体" w:eastAsia="黑体" w:cs="Times New Roman"/>
          <w:color w:val="000000"/>
          <w:kern w:val="2"/>
          <w:sz w:val="30"/>
          <w:szCs w:val="30"/>
          <w:highlight w:val="none"/>
          <w:lang w:val="en-US" w:eastAsia="zh-CN" w:bidi="ar-SA"/>
        </w:rPr>
        <w:t xml:space="preserve">                   </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年供水</w:t>
      </w:r>
      <w:r>
        <w:rPr>
          <w:rFonts w:hint="eastAsia" w:ascii="方正小标宋简体" w:hAnsi="方正小标宋简体" w:eastAsia="方正小标宋简体" w:cs="方正小标宋简体"/>
          <w:b w:val="0"/>
          <w:bCs/>
          <w:sz w:val="44"/>
          <w:lang w:eastAsia="zh-CN"/>
        </w:rPr>
        <w:t>单位</w:t>
      </w:r>
      <w:r>
        <w:rPr>
          <w:rFonts w:hint="eastAsia" w:ascii="方正小标宋简体" w:hAnsi="方正小标宋简体" w:eastAsia="方正小标宋简体" w:cs="方正小标宋简体"/>
          <w:b w:val="0"/>
          <w:bCs/>
          <w:sz w:val="44"/>
        </w:rPr>
        <w:t>水质</w:t>
      </w:r>
      <w:r>
        <w:rPr>
          <w:rFonts w:hint="eastAsia" w:ascii="方正小标宋简体" w:hAnsi="方正小标宋简体" w:eastAsia="方正小标宋简体" w:cs="方正小标宋简体"/>
          <w:b w:val="0"/>
          <w:bCs/>
          <w:sz w:val="44"/>
          <w:lang w:eastAsia="zh-CN"/>
        </w:rPr>
        <w:t>国家随机</w:t>
      </w:r>
      <w:r>
        <w:rPr>
          <w:rFonts w:hint="eastAsia" w:ascii="方正小标宋简体" w:hAnsi="方正小标宋简体" w:eastAsia="方正小标宋简体" w:cs="方正小标宋简体"/>
          <w:b w:val="0"/>
          <w:bCs/>
          <w:sz w:val="44"/>
        </w:rPr>
        <w:t>监督抽查信息汇总表</w:t>
      </w:r>
    </w:p>
    <w:tbl>
      <w:tblPr>
        <w:tblStyle w:val="9"/>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lang w:val="en-US" w:eastAsia="zh-CN"/>
              </w:rPr>
              <w:t>9项水质指标</w:t>
            </w:r>
            <w:r>
              <w:rPr>
                <w:rFonts w:hint="eastAsia" w:ascii="黑体" w:hAnsi="黑体" w:eastAsia="黑体" w:cs="黑体"/>
                <w:kern w:val="0"/>
                <w:sz w:val="21"/>
                <w:vertAlign w:val="superscript"/>
                <w:lang w:val="en-US" w:eastAsia="zh-CN"/>
              </w:rPr>
              <w:t>（a）</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黑体" w:hAnsi="黑体" w:eastAsia="黑体" w:cs="黑体"/>
                <w:kern w:val="0"/>
                <w:sz w:val="21"/>
                <w:szCs w:val="24"/>
                <w:lang w:val="en-US" w:eastAsia="zh-CN" w:bidi="ar-SA"/>
              </w:rPr>
            </w:pPr>
            <w:r>
              <w:rPr>
                <w:rFonts w:hint="eastAsia" w:ascii="黑体" w:hAnsi="黑体" w:eastAsia="黑体" w:cs="黑体"/>
                <w:kern w:val="0"/>
                <w:sz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left"/>
              <w:rPr>
                <w:rFonts w:hint="eastAsia" w:ascii="黑体" w:hAnsi="黑体" w:eastAsia="黑体" w:cs="黑体"/>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0"/>
                <w:sz w:val="21"/>
              </w:rPr>
            </w:pPr>
            <w:r>
              <w:rPr>
                <w:rFonts w:hint="eastAsia" w:ascii="黑体" w:hAnsi="黑体" w:eastAsia="黑体" w:cs="黑体"/>
                <w:sz w:val="21"/>
                <w:lang w:eastAsia="zh-CN"/>
              </w:rPr>
              <w:t>排查单位数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b</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c</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lang w:val="en-US" w:eastAsia="zh-CN"/>
              </w:rPr>
              <w:t>d</w:t>
            </w:r>
            <w:r>
              <w:rPr>
                <w:rFonts w:hint="eastAsia" w:ascii="黑体" w:hAnsi="黑体" w:eastAsia="黑体" w:cs="黑体"/>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黑体" w:hAnsi="黑体" w:eastAsia="黑体" w:cs="黑体"/>
                <w:kern w:val="2"/>
                <w:sz w:val="21"/>
                <w:szCs w:val="24"/>
                <w:lang w:val="en-US" w:eastAsia="zh-CN" w:bidi="ar-SA"/>
              </w:rPr>
            </w:pPr>
            <w:r>
              <w:rPr>
                <w:rFonts w:hint="eastAsia" w:ascii="黑体" w:hAnsi="黑体" w:eastAsia="黑体" w:cs="黑体"/>
                <w:sz w:val="21"/>
                <w:lang w:eastAsia="zh-CN"/>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lang w:eastAsia="zh-CN"/>
              </w:rPr>
              <w:t>城市集中式供水</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r>
              <w:rPr>
                <w:rFonts w:hint="eastAsia" w:ascii="仿宋_GB2312" w:hAnsi="仿宋_GB2312" w:eastAsia="仿宋_GB2312" w:cs="仿宋_GB2312"/>
                <w:kern w:val="0"/>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rPr>
            </w:pPr>
            <w:r>
              <w:rPr>
                <w:rFonts w:hint="eastAsia" w:ascii="仿宋_GB2312" w:hAnsi="仿宋_GB2312" w:eastAsia="仿宋_GB2312" w:cs="仿宋_GB2312"/>
                <w:kern w:val="0"/>
                <w:sz w:val="21"/>
              </w:rPr>
              <w:t>二次供水</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0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pPr>
              <w:spacing w:beforeLines="0" w:afterLines="0" w:line="300" w:lineRule="exact"/>
              <w:jc w:val="left"/>
              <w:rPr>
                <w:rFonts w:hint="eastAsia" w:ascii="仿宋_GB2312" w:hAnsi="仿宋_GB2312" w:eastAsia="仿宋_GB2312" w:cs="仿宋_GB2312"/>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lang w:eastAsia="zh-CN"/>
              </w:rPr>
              <w:t>农村</w:t>
            </w:r>
            <w:r>
              <w:rPr>
                <w:rFonts w:hint="eastAsia" w:ascii="仿宋_GB2312" w:hAnsi="仿宋_GB2312" w:eastAsia="仿宋_GB2312" w:cs="仿宋_GB2312"/>
                <w:kern w:val="0"/>
                <w:sz w:val="21"/>
              </w:rPr>
              <w:t>集中式供水</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e</w:t>
            </w:r>
            <w:r>
              <w:rPr>
                <w:rFonts w:hint="eastAsia" w:ascii="仿宋_GB2312" w:hAnsi="仿宋_GB2312" w:eastAsia="仿宋_GB2312" w:cs="仿宋_GB2312"/>
                <w:kern w:val="0"/>
                <w:sz w:val="21"/>
                <w:vertAlign w:val="superscript"/>
                <w:lang w:eastAsia="zh-CN"/>
              </w:rPr>
              <w:t>）</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kern w:val="0"/>
                <w:sz w:val="21"/>
                <w:lang w:eastAsia="zh-CN"/>
              </w:rPr>
            </w:pPr>
            <w:r>
              <w:rPr>
                <w:rFonts w:hint="eastAsia" w:ascii="仿宋_GB2312" w:hAnsi="仿宋_GB2312" w:eastAsia="仿宋_GB2312" w:cs="仿宋_GB2312"/>
                <w:kern w:val="0"/>
                <w:sz w:val="21"/>
                <w:lang w:eastAsia="zh-CN"/>
              </w:rPr>
              <w:t>农村</w:t>
            </w:r>
            <w:r>
              <w:rPr>
                <w:rFonts w:hint="eastAsia" w:ascii="仿宋_GB2312" w:hAnsi="仿宋_GB2312" w:eastAsia="仿宋_GB2312" w:cs="仿宋_GB2312"/>
                <w:kern w:val="0"/>
                <w:sz w:val="21"/>
              </w:rPr>
              <w:t>小型集中式供水</w:t>
            </w:r>
            <w:r>
              <w:rPr>
                <w:rFonts w:hint="eastAsia" w:ascii="仿宋_GB2312" w:hAnsi="仿宋_GB2312" w:eastAsia="仿宋_GB2312" w:cs="仿宋_GB2312"/>
                <w:kern w:val="0"/>
                <w:sz w:val="21"/>
                <w:vertAlign w:val="superscript"/>
                <w:lang w:eastAsia="zh-CN"/>
              </w:rPr>
              <w:t>（</w:t>
            </w:r>
            <w:r>
              <w:rPr>
                <w:rFonts w:hint="eastAsia" w:ascii="仿宋_GB2312" w:hAnsi="仿宋_GB2312" w:eastAsia="仿宋_GB2312" w:cs="仿宋_GB2312"/>
                <w:kern w:val="0"/>
                <w:sz w:val="21"/>
                <w:vertAlign w:val="superscript"/>
                <w:lang w:val="en-US" w:eastAsia="zh-CN"/>
              </w:rPr>
              <w:t>f</w:t>
            </w:r>
            <w:r>
              <w:rPr>
                <w:rFonts w:hint="eastAsia" w:ascii="仿宋_GB2312" w:hAnsi="仿宋_GB2312" w:eastAsia="仿宋_GB2312" w:cs="仿宋_GB2312"/>
                <w:kern w:val="0"/>
                <w:sz w:val="21"/>
                <w:vertAlign w:val="superscript"/>
                <w:lang w:eastAsia="zh-CN"/>
              </w:rPr>
              <w:t>）</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p>
        </w:tc>
      </w:tr>
    </w:tbl>
    <w:p>
      <w:pPr>
        <w:keepNext w:val="0"/>
        <w:keepLines w:val="0"/>
        <w:pageBreakBefore w:val="0"/>
        <w:widowControl w:val="0"/>
        <w:kinsoku/>
        <w:wordWrap/>
        <w:overflowPunct/>
        <w:topLinePunct w:val="0"/>
        <w:autoSpaceDE/>
        <w:autoSpaceDN/>
        <w:bidi w:val="0"/>
        <w:adjustRightInd w:val="0"/>
        <w:snapToGrid w:val="0"/>
        <w:spacing w:before="219" w:beforeLines="50"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a.指GB5749-2022新增或提高限值要求的9项水质指标，即</w:t>
      </w:r>
      <w:r>
        <w:rPr>
          <w:rFonts w:hint="eastAsia" w:ascii="仿宋_GB2312" w:hAnsi="仿宋_GB2312" w:eastAsia="仿宋_GB2312" w:cs="仿宋_GB2312"/>
          <w:kern w:val="0"/>
          <w:sz w:val="21"/>
          <w:lang w:val="en-US" w:eastAsia="zh-CN"/>
        </w:rPr>
        <w:t>高氯酸盐、乙草胺、硝酸盐、浑浊度、高锰酸钾指数、游离氯、氯乙烯、三氯乙烯、乐果。</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b.排查的9项指标全部符合GB5749-2022的供水单位数，有一项不合格即判定为不合格单位。</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c.二次供水指检测设施数。</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d.为表中色度、浑浊度、臭和味、肉眼可见物、pH、消毒剂余量等6项检测项目均合格的供水单位或二次供水设施数，有一项不合格即判定为不合格单位或设施。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e.为农村设计日供水1000m</w:t>
      </w:r>
      <w:r>
        <w:rPr>
          <w:rFonts w:hint="eastAsia" w:ascii="仿宋_GB2312" w:hAnsi="仿宋_GB2312" w:eastAsia="仿宋_GB2312" w:cs="仿宋_GB2312"/>
          <w:kern w:val="2"/>
          <w:sz w:val="21"/>
          <w:szCs w:val="21"/>
          <w:vertAlign w:val="superscript"/>
          <w:lang w:val="en-US" w:eastAsia="zh-CN" w:bidi="ar-SA"/>
        </w:rPr>
        <w:t>3</w:t>
      </w:r>
      <w:r>
        <w:rPr>
          <w:rFonts w:hint="eastAsia" w:ascii="仿宋_GB2312" w:hAnsi="仿宋_GB2312" w:eastAsia="仿宋_GB2312" w:cs="仿宋_GB2312"/>
          <w:kern w:val="2"/>
          <w:sz w:val="21"/>
          <w:szCs w:val="21"/>
          <w:lang w:val="en-US" w:eastAsia="zh-CN" w:bidi="ar-SA"/>
        </w:rPr>
        <w:t>及以上集中式供水。</w:t>
      </w:r>
    </w:p>
    <w:p>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f.为农村设计日供水100m</w:t>
      </w:r>
      <w:r>
        <w:rPr>
          <w:rFonts w:hint="eastAsia" w:ascii="仿宋_GB2312" w:hAnsi="仿宋_GB2312" w:eastAsia="仿宋_GB2312" w:cs="仿宋_GB2312"/>
          <w:kern w:val="2"/>
          <w:sz w:val="21"/>
          <w:szCs w:val="21"/>
          <w:vertAlign w:val="superscript"/>
          <w:lang w:val="en-US" w:eastAsia="zh-CN" w:bidi="ar-SA"/>
        </w:rPr>
        <w:t>3</w:t>
      </w:r>
      <w:r>
        <w:rPr>
          <w:rFonts w:hint="eastAsia" w:ascii="仿宋_GB2312" w:hAnsi="仿宋_GB2312" w:eastAsia="仿宋_GB2312" w:cs="仿宋_GB2312"/>
          <w:kern w:val="2"/>
          <w:sz w:val="21"/>
          <w:szCs w:val="21"/>
          <w:highlight w:val="none"/>
          <w:lang w:val="en-US" w:eastAsia="zh-CN" w:bidi="ar-SA"/>
        </w:rPr>
        <w:t>及</w:t>
      </w:r>
      <w:r>
        <w:rPr>
          <w:rFonts w:hint="eastAsia" w:ascii="仿宋_GB2312" w:hAnsi="仿宋_GB2312" w:eastAsia="仿宋_GB2312" w:cs="仿宋_GB2312"/>
          <w:kern w:val="2"/>
          <w:sz w:val="21"/>
          <w:szCs w:val="21"/>
          <w:lang w:val="en-US" w:eastAsia="zh-CN" w:bidi="ar-SA"/>
        </w:rPr>
        <w:t>以上小型集中式供水。</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黑体" w:hAnsi="宋体" w:eastAsia="黑体" w:cs="Times New Roman"/>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附表9</w:t>
      </w:r>
    </w:p>
    <w:p>
      <w:pPr>
        <w:widowControl w:val="0"/>
        <w:snapToGrid w:val="0"/>
        <w:spacing w:before="156" w:beforeLines="50" w:line="60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eastAsia="zh-CN"/>
        </w:rPr>
        <w:t>4</w:t>
      </w:r>
      <w:r>
        <w:rPr>
          <w:rFonts w:hint="eastAsia" w:ascii="方正小标宋简体" w:hAnsi="方正小标宋简体" w:eastAsia="方正小标宋简体" w:cs="方正小标宋简体"/>
          <w:b w:val="0"/>
          <w:bCs/>
          <w:sz w:val="44"/>
          <w:szCs w:val="44"/>
        </w:rPr>
        <w:t>年二次供水卫生管理</w:t>
      </w:r>
      <w:r>
        <w:rPr>
          <w:rFonts w:hint="eastAsia" w:ascii="方正小标宋简体" w:hAnsi="方正小标宋简体" w:eastAsia="方正小标宋简体" w:cs="方正小标宋简体"/>
          <w:b w:val="0"/>
          <w:bCs/>
          <w:sz w:val="44"/>
          <w:szCs w:val="44"/>
          <w:lang w:eastAsia="zh-CN"/>
        </w:rPr>
        <w:t>国家随机</w:t>
      </w:r>
      <w:r>
        <w:rPr>
          <w:rFonts w:hint="eastAsia" w:ascii="方正小标宋简体" w:hAnsi="方正小标宋简体" w:eastAsia="方正小标宋简体" w:cs="方正小标宋简体"/>
          <w:b w:val="0"/>
          <w:bCs/>
          <w:sz w:val="44"/>
          <w:szCs w:val="44"/>
        </w:rPr>
        <w:t>监督抽查信息汇总表</w:t>
      </w:r>
    </w:p>
    <w:tbl>
      <w:tblPr>
        <w:tblStyle w:val="9"/>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罚款金额</w:t>
            </w:r>
          </w:p>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供管水人员健康</w:t>
            </w:r>
          </w:p>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设施卫生防护及</w:t>
            </w:r>
          </w:p>
          <w:p>
            <w:pPr>
              <w:widowControl/>
              <w:spacing w:beforeLines="0" w:afterLines="0" w:line="300" w:lineRule="exact"/>
              <w:jc w:val="center"/>
              <w:rPr>
                <w:rFonts w:hint="eastAsia" w:ascii="黑体" w:hAnsi="黑体" w:eastAsia="黑体" w:cs="黑体"/>
                <w:sz w:val="21"/>
              </w:rPr>
            </w:pPr>
            <w:r>
              <w:rPr>
                <w:rFonts w:hint="eastAsia" w:ascii="黑体" w:hAnsi="黑体" w:eastAsia="黑体" w:cs="黑体"/>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黑体" w:hAnsi="黑体" w:eastAsia="黑体" w:cs="黑体"/>
                <w:kern w:val="0"/>
                <w:sz w:val="21"/>
              </w:rPr>
            </w:pPr>
            <w:r>
              <w:rPr>
                <w:rFonts w:hint="eastAsia" w:ascii="黑体" w:hAnsi="黑体" w:eastAsia="黑体" w:cs="黑体"/>
                <w:kern w:val="0"/>
                <w:sz w:val="21"/>
              </w:rPr>
              <w:t>储水设备定期</w:t>
            </w:r>
          </w:p>
          <w:p>
            <w:pPr>
              <w:widowControl/>
              <w:spacing w:beforeLines="0" w:afterLines="0" w:line="300" w:lineRule="exact"/>
              <w:jc w:val="center"/>
              <w:rPr>
                <w:rFonts w:hint="eastAsia" w:ascii="黑体" w:hAnsi="黑体" w:eastAsia="黑体" w:cs="黑体"/>
                <w:sz w:val="21"/>
              </w:rPr>
            </w:pPr>
            <w:r>
              <w:rPr>
                <w:rFonts w:hint="eastAsia" w:ascii="黑体" w:hAnsi="黑体" w:eastAsia="黑体" w:cs="黑体"/>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仿宋_GB2312" w:hAnsi="仿宋_GB2312" w:eastAsia="仿宋_GB2312" w:cs="仿宋_GB2312"/>
                <w:kern w:val="0"/>
                <w:sz w:val="21"/>
              </w:rPr>
            </w:pPr>
          </w:p>
        </w:tc>
      </w:tr>
    </w:tbl>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color w:val="000000"/>
          <w:kern w:val="2"/>
          <w:sz w:val="30"/>
          <w:szCs w:val="30"/>
          <w:highlight w:val="none"/>
          <w:lang w:val="en-US" w:eastAsia="zh-CN" w:bidi="ar-SA"/>
        </w:rPr>
      </w:pPr>
    </w:p>
    <w:p>
      <w:pPr>
        <w:widowControl w:val="0"/>
        <w:snapToGrid w:val="0"/>
        <w:spacing w:after="156" w:afterLines="50" w:line="600" w:lineRule="exact"/>
        <w:jc w:val="both"/>
        <w:rPr>
          <w:rFonts w:hint="default" w:ascii="黑体" w:hAnsi="宋体" w:eastAsia="黑体" w:cs="Times New Roman"/>
          <w:color w:val="000000"/>
          <w:kern w:val="2"/>
          <w:sz w:val="30"/>
          <w:szCs w:val="30"/>
          <w:highlight w:val="none"/>
          <w:lang w:val="en-US" w:eastAsia="zh-CN" w:bidi="ar-SA"/>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附表10</w:t>
      </w:r>
    </w:p>
    <w:p>
      <w:pPr>
        <w:widowControl w:val="0"/>
        <w:spacing w:before="156" w:beforeLines="50" w:line="600" w:lineRule="exact"/>
        <w:jc w:val="center"/>
        <w:rPr>
          <w:rFonts w:hint="eastAsia" w:ascii="黑体" w:hAnsi="宋体" w:eastAsia="黑体" w:cs="Times New Roman"/>
          <w:kern w:val="2"/>
          <w:sz w:val="30"/>
          <w:szCs w:val="30"/>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w:t>
      </w:r>
      <w:r>
        <w:rPr>
          <w:rFonts w:hint="eastAsia" w:ascii="方正小标宋简体" w:hAnsi="方正小标宋简体" w:eastAsia="方正小标宋简体" w:cs="方正小标宋简体"/>
          <w:b w:val="0"/>
          <w:bCs/>
          <w:sz w:val="44"/>
          <w:lang w:eastAsia="zh-CN"/>
        </w:rPr>
        <w:t>省级</w:t>
      </w:r>
      <w:r>
        <w:rPr>
          <w:rFonts w:hint="eastAsia" w:ascii="方正小标宋简体" w:hAnsi="方正小标宋简体" w:eastAsia="方正小标宋简体" w:cs="方正小标宋简体"/>
          <w:b w:val="0"/>
          <w:bCs/>
          <w:sz w:val="44"/>
        </w:rPr>
        <w:t>涉水产品卫生许可信息平台</w:t>
      </w:r>
      <w:r>
        <w:rPr>
          <w:rFonts w:hint="eastAsia" w:ascii="方正小标宋简体" w:hAnsi="方正小标宋简体" w:eastAsia="方正小标宋简体" w:cs="方正小标宋简体"/>
          <w:b w:val="0"/>
          <w:bCs/>
          <w:sz w:val="44"/>
          <w:lang w:eastAsia="zh-CN"/>
        </w:rPr>
        <w:t>和监督档案情况</w:t>
      </w:r>
      <w:r>
        <w:rPr>
          <w:rFonts w:hint="eastAsia" w:ascii="方正小标宋简体" w:hAnsi="方正小标宋简体" w:eastAsia="方正小标宋简体" w:cs="方正小标宋简体"/>
          <w:b w:val="0"/>
          <w:bCs/>
          <w:sz w:val="44"/>
        </w:rPr>
        <w:t>汇总表</w:t>
      </w:r>
    </w:p>
    <w:tbl>
      <w:tblPr>
        <w:tblStyle w:val="9"/>
        <w:tblW w:w="13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3088"/>
        <w:gridCol w:w="3050"/>
        <w:gridCol w:w="261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1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辖区内省级涉水产品卫生许可信息平台</w:t>
            </w:r>
          </w:p>
        </w:tc>
        <w:tc>
          <w:tcPr>
            <w:tcW w:w="484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辖区内省级涉水产品卫生监督档案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eastAsia="zh-CN"/>
              </w:rPr>
              <w:t>省级平台数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30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市、县级平台数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a</w:t>
            </w:r>
            <w:r>
              <w:rPr>
                <w:rFonts w:hint="eastAsia" w:ascii="黑体" w:hAnsi="黑体" w:eastAsia="黑体" w:cs="黑体"/>
                <w:kern w:val="0"/>
                <w:sz w:val="21"/>
                <w:vertAlign w:val="superscript"/>
                <w:lang w:eastAsia="zh-CN"/>
              </w:rPr>
              <w:t>）</w:t>
            </w:r>
          </w:p>
        </w:tc>
        <w:tc>
          <w:tcPr>
            <w:tcW w:w="3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eastAsia="zh-CN"/>
              </w:rPr>
            </w:pPr>
            <w:r>
              <w:rPr>
                <w:rFonts w:hint="eastAsia" w:ascii="黑体" w:hAnsi="黑体" w:eastAsia="黑体" w:cs="黑体"/>
                <w:kern w:val="0"/>
                <w:sz w:val="21"/>
                <w:lang w:eastAsia="zh-CN"/>
              </w:rPr>
              <w:t>许可信息可对外查询平台数</w:t>
            </w:r>
            <w:r>
              <w:rPr>
                <w:rFonts w:hint="eastAsia" w:ascii="黑体" w:hAnsi="黑体" w:eastAsia="黑体" w:cs="黑体"/>
                <w:kern w:val="0"/>
                <w:sz w:val="21"/>
                <w:vertAlign w:val="superscript"/>
                <w:lang w:eastAsia="zh-CN"/>
              </w:rPr>
              <w:t>（</w:t>
            </w:r>
            <w:r>
              <w:rPr>
                <w:rFonts w:hint="eastAsia" w:ascii="黑体" w:hAnsi="黑体" w:eastAsia="黑体" w:cs="黑体"/>
                <w:kern w:val="0"/>
                <w:sz w:val="21"/>
                <w:vertAlign w:val="superscript"/>
                <w:lang w:val="en-US" w:eastAsia="zh-CN"/>
              </w:rPr>
              <w:t>b</w:t>
            </w:r>
            <w:r>
              <w:rPr>
                <w:rFonts w:hint="eastAsia" w:ascii="黑体" w:hAnsi="黑体" w:eastAsia="黑体" w:cs="黑体"/>
                <w:kern w:val="0"/>
                <w:sz w:val="21"/>
                <w:vertAlign w:val="superscript"/>
                <w:lang w:eastAsia="zh-CN"/>
              </w:rPr>
              <w:t>）</w:t>
            </w:r>
          </w:p>
        </w:tc>
        <w:tc>
          <w:tcPr>
            <w:tcW w:w="2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val="en-US" w:eastAsia="zh-CN"/>
              </w:rPr>
              <w:t>取得卫生行政许可产品数</w:t>
            </w:r>
          </w:p>
        </w:tc>
        <w:tc>
          <w:tcPr>
            <w:tcW w:w="2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黑体" w:hAnsi="黑体" w:eastAsia="黑体" w:cs="黑体"/>
                <w:kern w:val="0"/>
                <w:sz w:val="21"/>
                <w:lang w:val="en-US" w:eastAsia="zh-CN"/>
              </w:rPr>
            </w:pPr>
            <w:r>
              <w:rPr>
                <w:rFonts w:hint="eastAsia" w:ascii="黑体" w:hAnsi="黑体" w:eastAsia="黑体" w:cs="黑体"/>
                <w:kern w:val="0"/>
                <w:sz w:val="21"/>
                <w:lang w:val="en-US" w:eastAsia="zh-CN"/>
              </w:rPr>
              <w:t>建立档案数</w:t>
            </w:r>
            <w:r>
              <w:rPr>
                <w:rFonts w:hint="eastAsia" w:ascii="黑体" w:hAnsi="黑体" w:eastAsia="黑体" w:cs="黑体"/>
                <w:kern w:val="0"/>
                <w:sz w:val="21"/>
                <w:vertAlign w:val="superscript"/>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98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30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3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26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c>
          <w:tcPr>
            <w:tcW w:w="2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仿宋_GB2312" w:hAnsi="仿宋_GB2312" w:eastAsia="仿宋_GB2312" w:cs="仿宋_GB2312"/>
                <w:kern w:val="0"/>
                <w:sz w:val="21"/>
              </w:rPr>
            </w:pPr>
          </w:p>
        </w:tc>
      </w:tr>
    </w:tbl>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a.指按照《</w:t>
      </w:r>
      <w:r>
        <w:rPr>
          <w:rFonts w:hint="eastAsia" w:ascii="仿宋_GB2312" w:hAnsi="仿宋_GB2312" w:eastAsia="仿宋_GB2312" w:cs="仿宋_GB2312"/>
          <w:sz w:val="21"/>
          <w:szCs w:val="21"/>
        </w:rPr>
        <w:t>省级涉及饮用水卫生安全产品卫生行政许可规定</w:t>
      </w:r>
      <w:r>
        <w:rPr>
          <w:rFonts w:hint="eastAsia" w:ascii="仿宋_GB2312" w:hAnsi="仿宋_GB2312" w:eastAsia="仿宋_GB2312" w:cs="仿宋_GB2312"/>
          <w:kern w:val="2"/>
          <w:sz w:val="21"/>
          <w:szCs w:val="21"/>
          <w:lang w:val="en-US" w:eastAsia="zh-CN" w:bidi="ar-SA"/>
        </w:rPr>
        <w:t>》要求建立的</w:t>
      </w:r>
      <w:r>
        <w:rPr>
          <w:rFonts w:hint="eastAsia" w:ascii="仿宋_GB2312" w:hAnsi="仿宋_GB2312" w:eastAsia="仿宋_GB2312" w:cs="仿宋_GB2312"/>
          <w:sz w:val="21"/>
          <w:szCs w:val="21"/>
          <w:lang w:eastAsia="zh-CN"/>
        </w:rPr>
        <w:t>，用于</w:t>
      </w:r>
      <w:r>
        <w:rPr>
          <w:rFonts w:hint="eastAsia" w:ascii="仿宋_GB2312" w:hAnsi="仿宋_GB2312" w:eastAsia="仿宋_GB2312" w:cs="仿宋_GB2312"/>
          <w:sz w:val="21"/>
          <w:szCs w:val="21"/>
        </w:rPr>
        <w:t>公布</w:t>
      </w:r>
      <w:r>
        <w:rPr>
          <w:rFonts w:hint="eastAsia" w:ascii="仿宋_GB2312" w:hAnsi="仿宋_GB2312" w:eastAsia="仿宋_GB2312" w:cs="仿宋_GB2312"/>
          <w:sz w:val="21"/>
          <w:szCs w:val="21"/>
          <w:lang w:eastAsia="zh-CN"/>
        </w:rPr>
        <w:t>辖区</w:t>
      </w:r>
      <w:r>
        <w:rPr>
          <w:rFonts w:hint="eastAsia" w:ascii="仿宋_GB2312" w:hAnsi="仿宋_GB2312" w:eastAsia="仿宋_GB2312" w:cs="仿宋_GB2312"/>
          <w:sz w:val="21"/>
          <w:szCs w:val="21"/>
        </w:rPr>
        <w:t>取得卫生许可批件的涉水产品目录和批准文件内容</w:t>
      </w:r>
      <w:r>
        <w:rPr>
          <w:rFonts w:hint="eastAsia" w:ascii="仿宋_GB2312" w:hAnsi="仿宋_GB2312" w:eastAsia="仿宋_GB2312" w:cs="仿宋_GB2312"/>
          <w:kern w:val="2"/>
          <w:sz w:val="21"/>
          <w:szCs w:val="21"/>
          <w:lang w:val="en-US" w:eastAsia="zh-CN" w:bidi="ar-SA"/>
        </w:rPr>
        <w:t>的</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  信息平台。</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b.指现有省、市、县级平台中对</w:t>
      </w:r>
      <w:r>
        <w:rPr>
          <w:rFonts w:hint="eastAsia" w:ascii="仿宋_GB2312" w:hAnsi="仿宋_GB2312" w:eastAsia="仿宋_GB2312" w:cs="仿宋_GB2312"/>
          <w:sz w:val="21"/>
          <w:szCs w:val="21"/>
        </w:rPr>
        <w:t>取得卫生许可批件的涉水产品目录和批准文件内容</w:t>
      </w:r>
      <w:r>
        <w:rPr>
          <w:rFonts w:hint="eastAsia" w:ascii="仿宋_GB2312" w:hAnsi="仿宋_GB2312" w:eastAsia="仿宋_GB2312" w:cs="仿宋_GB2312"/>
          <w:sz w:val="21"/>
          <w:lang w:val="en-US" w:eastAsia="zh-CN"/>
        </w:rPr>
        <w:t>已实现对外查询功能的平台。</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val="en-US" w:eastAsia="zh-CN"/>
        </w:rPr>
        <w:t>c.</w:t>
      </w:r>
      <w:r>
        <w:rPr>
          <w:rFonts w:hint="eastAsia" w:ascii="仿宋_GB2312" w:hAnsi="仿宋_GB2312" w:eastAsia="仿宋_GB2312" w:cs="仿宋_GB2312"/>
          <w:kern w:val="2"/>
          <w:sz w:val="21"/>
          <w:szCs w:val="21"/>
          <w:lang w:val="en-US" w:eastAsia="zh-CN" w:bidi="ar-SA"/>
        </w:rPr>
        <w:t>指</w:t>
      </w:r>
      <w:r>
        <w:rPr>
          <w:rFonts w:hint="eastAsia" w:ascii="仿宋_GB2312" w:hAnsi="仿宋_GB2312" w:eastAsia="仿宋_GB2312" w:cs="仿宋_GB2312"/>
          <w:sz w:val="21"/>
          <w:lang w:val="en-US" w:eastAsia="zh-CN"/>
        </w:rPr>
        <w:t>按照</w:t>
      </w:r>
      <w:r>
        <w:rPr>
          <w:rFonts w:hint="eastAsia" w:ascii="仿宋_GB2312" w:hAnsi="仿宋_GB2312" w:eastAsia="仿宋_GB2312" w:cs="仿宋_GB2312"/>
          <w:sz w:val="21"/>
        </w:rPr>
        <w:t>监督信息报告卡要求</w:t>
      </w:r>
      <w:r>
        <w:rPr>
          <w:rFonts w:hint="eastAsia" w:ascii="仿宋_GB2312" w:hAnsi="仿宋_GB2312" w:eastAsia="仿宋_GB2312" w:cs="仿宋_GB2312"/>
          <w:sz w:val="21"/>
          <w:lang w:val="en-US" w:eastAsia="zh-CN"/>
        </w:rPr>
        <w:t>填报信息并可通过国家卫生健康监督信息报告系统查阅的档案。</w:t>
      </w:r>
      <w:r>
        <w:rPr>
          <w:rFonts w:hint="eastAsia" w:ascii="仿宋_GB2312" w:hAnsi="仿宋_GB2312" w:eastAsia="仿宋_GB2312" w:cs="仿宋_GB2312"/>
          <w:sz w:val="21"/>
          <w:lang w:eastAsia="zh-CN"/>
        </w:rPr>
        <w:t>多个产品填报在一个被监督单位档案中，将该档</w:t>
      </w:r>
    </w:p>
    <w:p>
      <w:pPr>
        <w:widowControl w:val="0"/>
        <w:numPr>
          <w:ilvl w:val="0"/>
          <w:numId w:val="0"/>
        </w:numPr>
        <w:spacing w:before="219" w:beforeLines="50" w:line="300" w:lineRule="exact"/>
        <w:ind w:left="420" w:lef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lang w:eastAsia="zh-CN"/>
        </w:rPr>
        <w:t>案填报的产品数统计为档案数。</w:t>
      </w:r>
    </w:p>
    <w:p>
      <w:pPr>
        <w:widowControl w:val="0"/>
        <w:spacing w:before="156" w:beforeLines="50" w:line="600" w:lineRule="exact"/>
        <w:jc w:val="left"/>
        <w:rPr>
          <w:rFonts w:hint="eastAsia" w:ascii="黑体" w:hAnsi="宋体" w:eastAsia="黑体" w:cs="Times New Roman"/>
          <w:color w:val="000000"/>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宋体" w:hAnsi="宋体" w:eastAsia="宋体"/>
          <w:b/>
          <w:color w:val="000000"/>
          <w:sz w:val="44"/>
          <w:highlight w:val="none"/>
          <w:lang w:val="en-US"/>
        </w:rPr>
      </w:pPr>
      <w:r>
        <w:rPr>
          <w:rFonts w:hint="eastAsia" w:ascii="黑体" w:hAnsi="宋体" w:eastAsia="黑体" w:cs="Times New Roman"/>
          <w:color w:val="000000"/>
          <w:kern w:val="2"/>
          <w:sz w:val="32"/>
          <w:szCs w:val="32"/>
          <w:highlight w:val="none"/>
          <w:lang w:val="en-US" w:eastAsia="zh-CN" w:bidi="ar-SA"/>
        </w:rPr>
        <w:br w:type="page"/>
      </w:r>
      <w:r>
        <w:rPr>
          <w:rFonts w:hint="eastAsia" w:ascii="黑体" w:hAnsi="宋体" w:eastAsia="黑体" w:cs="Times New Roman"/>
          <w:color w:val="000000"/>
          <w:kern w:val="2"/>
          <w:sz w:val="32"/>
          <w:szCs w:val="32"/>
          <w:highlight w:val="none"/>
          <w:lang w:val="en-US" w:eastAsia="zh-CN" w:bidi="ar-SA"/>
        </w:rPr>
        <w:t>附表11</w:t>
      </w:r>
    </w:p>
    <w:p>
      <w:pPr>
        <w:widowControl w:val="0"/>
        <w:spacing w:before="156" w:beforeLines="50" w:line="600" w:lineRule="exact"/>
        <w:jc w:val="center"/>
        <w:rPr>
          <w:rFonts w:hint="eastAsia" w:ascii="宋体" w:hAnsi="宋体" w:eastAsia="宋体" w:cs="宋体"/>
          <w:bCs/>
          <w:kern w:val="2"/>
          <w:sz w:val="44"/>
          <w:szCs w:val="44"/>
          <w:lang w:val="en-US" w:eastAsia="zh-CN" w:bidi="ar-SA"/>
        </w:rPr>
      </w:pPr>
      <w:r>
        <w:rPr>
          <w:rFonts w:hint="eastAsia" w:ascii="方正小标宋简体" w:hAnsi="方正小标宋简体" w:eastAsia="方正小标宋简体" w:cs="方正小标宋简体"/>
          <w:b w:val="0"/>
          <w:bCs/>
          <w:sz w:val="44"/>
        </w:rPr>
        <w:t>202</w:t>
      </w:r>
      <w:r>
        <w:rPr>
          <w:rFonts w:hint="eastAsia" w:ascii="方正小标宋简体" w:hAnsi="方正小标宋简体" w:eastAsia="方正小标宋简体" w:cs="方正小标宋简体"/>
          <w:b w:val="0"/>
          <w:bCs/>
          <w:sz w:val="44"/>
          <w:lang w:eastAsia="zh-CN"/>
        </w:rPr>
        <w:t>4</w:t>
      </w:r>
      <w:r>
        <w:rPr>
          <w:rFonts w:hint="eastAsia" w:ascii="方正小标宋简体" w:hAnsi="方正小标宋简体" w:eastAsia="方正小标宋简体" w:cs="方正小标宋简体"/>
          <w:b w:val="0"/>
          <w:bCs/>
          <w:sz w:val="44"/>
        </w:rPr>
        <w:t>年涉水产品经营单位国家随机监督抽查信息汇总表</w:t>
      </w:r>
    </w:p>
    <w:p>
      <w:pPr>
        <w:spacing w:line="240" w:lineRule="exact"/>
        <w:ind w:right="-643" w:rightChars="-306"/>
        <w:rPr>
          <w:rFonts w:hint="default" w:ascii="华文仿宋" w:hAnsi="华文仿宋" w:eastAsia="华文仿宋"/>
          <w:sz w:val="21"/>
          <w:szCs w:val="21"/>
        </w:rPr>
      </w:pPr>
      <w:r>
        <w:rPr>
          <w:rFonts w:hint="default" w:ascii="华文仿宋" w:hAnsi="华文仿宋" w:eastAsia="华文仿宋" w:cs="Times New Roman"/>
          <w:sz w:val="21"/>
          <w:szCs w:val="21"/>
        </w:rPr>
        <w:t xml:space="preserve">  </w:t>
      </w:r>
    </w:p>
    <w:tbl>
      <w:tblPr>
        <w:tblStyle w:val="9"/>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color w:val="auto"/>
                <w:sz w:val="21"/>
                <w:lang w:eastAsia="zh-CN"/>
              </w:rPr>
            </w:pPr>
            <w:r>
              <w:rPr>
                <w:rFonts w:hint="eastAsia" w:ascii="黑体" w:hAnsi="黑体" w:eastAsia="黑体" w:cs="黑体"/>
                <w:color w:val="auto"/>
                <w:sz w:val="21"/>
                <w:lang w:eastAsia="zh-CN"/>
              </w:rPr>
              <w:t>辖区内</w:t>
            </w:r>
          </w:p>
          <w:p>
            <w:pPr>
              <w:spacing w:beforeLines="0" w:line="300" w:lineRule="exact"/>
              <w:jc w:val="center"/>
              <w:rPr>
                <w:rFonts w:hint="eastAsia" w:ascii="黑体" w:hAnsi="黑体" w:eastAsia="黑体" w:cs="黑体"/>
                <w:sz w:val="21"/>
                <w:lang w:eastAsia="zh-CN"/>
              </w:rPr>
            </w:pPr>
            <w:r>
              <w:rPr>
                <w:rFonts w:hint="eastAsia" w:ascii="黑体" w:hAnsi="黑体" w:eastAsia="黑体" w:cs="黑体"/>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w:t>
            </w:r>
          </w:p>
          <w:p>
            <w:pPr>
              <w:spacing w:beforeLines="0" w:line="300" w:lineRule="exact"/>
              <w:jc w:val="center"/>
              <w:rPr>
                <w:rFonts w:hint="eastAsia" w:ascii="黑体" w:hAnsi="黑体" w:eastAsia="黑体" w:cs="黑体"/>
                <w:sz w:val="21"/>
              </w:rPr>
            </w:pPr>
            <w:r>
              <w:rPr>
                <w:rFonts w:hint="eastAsia" w:ascii="黑体" w:hAnsi="黑体" w:eastAsia="黑体" w:cs="黑体"/>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单位</w:t>
            </w:r>
          </w:p>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合格数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a</w:t>
            </w:r>
            <w:r>
              <w:rPr>
                <w:rFonts w:hint="eastAsia" w:ascii="黑体" w:hAnsi="黑体" w:eastAsia="黑体" w:cs="黑体"/>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检查</w:t>
            </w:r>
          </w:p>
          <w:p>
            <w:pPr>
              <w:spacing w:beforeLines="0" w:line="300" w:lineRule="exact"/>
              <w:jc w:val="center"/>
              <w:rPr>
                <w:rFonts w:hint="eastAsia" w:ascii="黑体" w:hAnsi="黑体" w:eastAsia="黑体" w:cs="黑体"/>
                <w:sz w:val="21"/>
              </w:rPr>
            </w:pPr>
            <w:r>
              <w:rPr>
                <w:rFonts w:hint="eastAsia" w:ascii="黑体" w:hAnsi="黑体" w:eastAsia="黑体" w:cs="黑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lang w:eastAsia="zh-CN"/>
              </w:rPr>
            </w:pPr>
            <w:r>
              <w:rPr>
                <w:rFonts w:hint="eastAsia" w:ascii="黑体" w:hAnsi="黑体" w:eastAsia="黑体" w:cs="黑体"/>
                <w:sz w:val="21"/>
              </w:rPr>
              <w:t>产品检查合格数</w:t>
            </w:r>
            <w:r>
              <w:rPr>
                <w:rFonts w:hint="eastAsia" w:ascii="黑体" w:hAnsi="黑体" w:eastAsia="黑体" w:cs="黑体"/>
                <w:sz w:val="21"/>
                <w:vertAlign w:val="superscript"/>
                <w:lang w:eastAsia="zh-CN"/>
              </w:rPr>
              <w:t>（</w:t>
            </w:r>
            <w:r>
              <w:rPr>
                <w:rFonts w:hint="eastAsia" w:ascii="黑体" w:hAnsi="黑体" w:eastAsia="黑体" w:cs="黑体"/>
                <w:sz w:val="21"/>
                <w:vertAlign w:val="superscript"/>
              </w:rPr>
              <w:t>b</w:t>
            </w:r>
            <w:r>
              <w:rPr>
                <w:rFonts w:hint="eastAsia" w:ascii="黑体" w:hAnsi="黑体" w:eastAsia="黑体" w:cs="黑体"/>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检测</w:t>
            </w:r>
          </w:p>
          <w:p>
            <w:pPr>
              <w:spacing w:beforeLines="0" w:line="300" w:lineRule="exact"/>
              <w:jc w:val="center"/>
              <w:rPr>
                <w:rFonts w:hint="eastAsia" w:ascii="黑体" w:hAnsi="黑体" w:eastAsia="黑体" w:cs="黑体"/>
                <w:sz w:val="21"/>
              </w:rPr>
            </w:pPr>
            <w:r>
              <w:rPr>
                <w:rFonts w:hint="eastAsia" w:ascii="黑体" w:hAnsi="黑体" w:eastAsia="黑体" w:cs="黑体"/>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黑体" w:hAnsi="黑体" w:eastAsia="黑体" w:cs="黑体"/>
                <w:sz w:val="21"/>
              </w:rPr>
            </w:pPr>
            <w:r>
              <w:rPr>
                <w:rFonts w:hint="eastAsia" w:ascii="黑体" w:hAnsi="黑体" w:eastAsia="黑体" w:cs="黑体"/>
                <w:sz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rPr>
              <w:t>现制现售饮用水经营单位</w:t>
            </w:r>
            <w:r>
              <w:rPr>
                <w:rFonts w:hint="eastAsia" w:ascii="仿宋_GB2312" w:hAnsi="仿宋_GB2312" w:eastAsia="仿宋_GB2312" w:cs="仿宋_GB2312"/>
                <w:sz w:val="21"/>
                <w:vertAlign w:val="superscript"/>
                <w:lang w:eastAsia="zh-CN"/>
              </w:rPr>
              <w:t>（</w:t>
            </w:r>
            <w:r>
              <w:rPr>
                <w:rFonts w:hint="eastAsia" w:ascii="仿宋_GB2312" w:hAnsi="仿宋_GB2312" w:eastAsia="仿宋_GB2312" w:cs="仿宋_GB2312"/>
                <w:sz w:val="21"/>
                <w:vertAlign w:val="superscript"/>
              </w:rPr>
              <w:t>c</w:t>
            </w:r>
            <w:r>
              <w:rPr>
                <w:rFonts w:hint="eastAsia" w:ascii="仿宋_GB2312" w:hAnsi="仿宋_GB2312" w:eastAsia="仿宋_GB2312" w:cs="仿宋_GB2312"/>
                <w:sz w:val="21"/>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仿宋_GB2312" w:hAnsi="仿宋_GB2312" w:eastAsia="仿宋_GB2312" w:cs="仿宋_GB2312"/>
                <w:sz w:val="21"/>
              </w:rPr>
            </w:pPr>
          </w:p>
        </w:tc>
      </w:tr>
    </w:tbl>
    <w:p>
      <w:pPr>
        <w:numPr>
          <w:ilvl w:val="0"/>
          <w:numId w:val="0"/>
        </w:numPr>
        <w:snapToGrid w:val="0"/>
        <w:spacing w:before="157" w:beforeLines="50" w:line="300" w:lineRule="exact"/>
        <w:ind w:left="420"/>
        <w:jc w:val="left"/>
        <w:rPr>
          <w:rFonts w:hint="eastAsia" w:ascii="仿宋_GB2312" w:hAnsi="仿宋_GB2312" w:eastAsia="仿宋_GB2312" w:cs="仿宋_GB2312"/>
          <w:sz w:val="21"/>
        </w:rPr>
      </w:pPr>
      <w:r>
        <w:rPr>
          <w:rFonts w:hint="eastAsia" w:ascii="仿宋_GB2312" w:hAnsi="仿宋_GB2312" w:eastAsia="仿宋_GB2312" w:cs="仿宋_GB2312"/>
          <w:sz w:val="21"/>
        </w:rPr>
        <w:t>a.产品取得卫生许可批件，产品检查和检测均合格的单位数。</w:t>
      </w:r>
    </w:p>
    <w:p>
      <w:pPr>
        <w:numPr>
          <w:ilvl w:val="0"/>
          <w:numId w:val="0"/>
        </w:numPr>
        <w:snapToGrid w:val="0"/>
        <w:spacing w:beforeLines="0" w:line="300" w:lineRule="exact"/>
        <w:ind w:left="420"/>
        <w:jc w:val="left"/>
        <w:rPr>
          <w:rFonts w:hint="eastAsia" w:ascii="仿宋_GB2312" w:hAnsi="仿宋_GB2312" w:eastAsia="仿宋_GB2312" w:cs="仿宋_GB2312"/>
          <w:sz w:val="21"/>
        </w:rPr>
      </w:pPr>
      <w:r>
        <w:rPr>
          <w:rFonts w:hint="eastAsia" w:ascii="仿宋_GB2312" w:hAnsi="仿宋_GB2312" w:eastAsia="仿宋_GB2312" w:cs="仿宋_GB2312"/>
          <w:sz w:val="21"/>
        </w:rPr>
        <w:t>b.产品取得卫生许可批件及标签、说明书均合格的产品数。</w:t>
      </w:r>
    </w:p>
    <w:p>
      <w:pPr>
        <w:snapToGrid w:val="0"/>
        <w:spacing w:beforeLines="0" w:line="300" w:lineRule="exact"/>
        <w:ind w:firstLine="420"/>
        <w:jc w:val="left"/>
        <w:rPr>
          <w:rFonts w:hint="eastAsia" w:ascii="仿宋_GB2312" w:hAnsi="仿宋_GB2312" w:eastAsia="仿宋_GB2312" w:cs="仿宋_GB2312"/>
          <w:sz w:val="21"/>
        </w:rPr>
      </w:pPr>
      <w:r>
        <w:rPr>
          <w:rFonts w:hint="eastAsia" w:ascii="仿宋_GB2312" w:hAnsi="仿宋_GB2312" w:eastAsia="仿宋_GB2312" w:cs="仿宋_GB2312"/>
          <w:sz w:val="21"/>
        </w:rPr>
        <w:t>c.产品数指应用现场数。</w:t>
      </w:r>
    </w:p>
    <w:p>
      <w:pPr>
        <w:ind w:right="560"/>
        <w:jc w:val="right"/>
        <w:rPr>
          <w:rFonts w:hint="eastAsia" w:ascii="仿宋_GB2312" w:hAnsi="仿宋_GB2312" w:eastAsia="仿宋_GB2312" w:cs="仿宋_GB2312"/>
          <w:color w:val="000000"/>
          <w:sz w:val="32"/>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
        </w:rPr>
        <w:t>4</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val="en-US" w:eastAsia="zh-CN"/>
        </w:rPr>
        <w:t>广西实施</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w:t>
      </w:r>
      <w:r>
        <w:rPr>
          <w:rFonts w:hint="eastAsia" w:ascii="方正小标宋简体" w:hAnsi="方正小标宋简体" w:eastAsia="方正小标宋简体" w:cs="方正小标宋简体"/>
          <w:b w:val="0"/>
          <w:bCs/>
          <w:color w:val="auto"/>
          <w:sz w:val="44"/>
          <w:szCs w:val="44"/>
        </w:rPr>
        <w:t>放射卫生</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outlineLvl w:val="0"/>
        <w:rPr>
          <w:rFonts w:hint="eastAsia" w:ascii="黑体" w:hAnsi="黑体" w:eastAsia="黑体" w:cs="黑体"/>
          <w:bCs/>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outlineLvl w:val="0"/>
        <w:rPr>
          <w:rFonts w:ascii="黑体" w:hAnsi="黑体" w:eastAsia="黑体" w:cs="黑体"/>
          <w:bCs/>
          <w:color w:val="auto"/>
          <w:sz w:val="32"/>
          <w:szCs w:val="32"/>
        </w:rPr>
      </w:pPr>
      <w:r>
        <w:rPr>
          <w:rFonts w:hint="eastAsia" w:ascii="黑体" w:hAnsi="黑体" w:eastAsia="黑体" w:cs="黑体"/>
          <w:bCs/>
          <w:color w:val="auto"/>
          <w:sz w:val="32"/>
          <w:szCs w:val="32"/>
        </w:rPr>
        <w:t>一、</w:t>
      </w:r>
      <w:r>
        <w:rPr>
          <w:rFonts w:hint="default" w:ascii="黑体" w:hAnsi="黑体" w:eastAsia="黑体" w:cs="黑体"/>
          <w:bCs/>
          <w:color w:val="auto"/>
          <w:sz w:val="32"/>
          <w:szCs w:val="32"/>
        </w:rPr>
        <w:t>监督</w:t>
      </w:r>
      <w:r>
        <w:rPr>
          <w:rFonts w:hint="eastAsia" w:ascii="黑体" w:hAnsi="黑体" w:eastAsia="黑体" w:cs="黑体"/>
          <w:bCs/>
          <w:color w:val="auto"/>
          <w:sz w:val="32"/>
          <w:szCs w:val="32"/>
        </w:rPr>
        <w:t>检查内容</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rPr>
          <w:rFonts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（一）用人单位职业卫生国家随机监督抽查。</w:t>
      </w:r>
      <w:r>
        <w:rPr>
          <w:rFonts w:hint="eastAsia" w:ascii="仿宋_GB2312" w:hAnsi="宋体" w:eastAsia="仿宋_GB2312" w:cs="宋体"/>
          <w:color w:val="auto"/>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60" w:lineRule="exact"/>
        <w:ind w:firstLine="560"/>
        <w:jc w:val="both"/>
        <w:textAlignment w:val="auto"/>
        <w:rPr>
          <w:rFonts w:hint="default" w:ascii="仿宋_GB2312" w:hAnsi="宋体" w:eastAsia="仿宋_GB2312" w:cs="宋体"/>
          <w:color w:val="auto"/>
          <w:kern w:val="0"/>
          <w:sz w:val="32"/>
          <w:szCs w:val="32"/>
        </w:rPr>
      </w:pPr>
      <w:r>
        <w:rPr>
          <w:rFonts w:hint="eastAsia" w:ascii="楷体_GB2312" w:hAnsi="楷体_GB2312" w:eastAsia="楷体_GB2312" w:cs="Times New Roman"/>
          <w:color w:val="auto"/>
          <w:kern w:val="0"/>
          <w:sz w:val="32"/>
          <w:szCs w:val="24"/>
        </w:rPr>
        <w:t>（二）职业卫生</w:t>
      </w:r>
      <w:r>
        <w:rPr>
          <w:rFonts w:hint="eastAsia" w:ascii="楷体_GB2312" w:hAnsi="楷体_GB2312" w:eastAsia="楷体_GB2312" w:cs="Times New Roman"/>
          <w:color w:val="auto"/>
          <w:kern w:val="0"/>
          <w:sz w:val="32"/>
          <w:szCs w:val="24"/>
          <w:lang w:eastAsia="zh-CN"/>
        </w:rPr>
        <w:t>和放射卫生</w:t>
      </w:r>
      <w:r>
        <w:rPr>
          <w:rFonts w:hint="eastAsia" w:ascii="楷体_GB2312" w:hAnsi="楷体_GB2312" w:eastAsia="楷体_GB2312" w:cs="Times New Roman"/>
          <w:color w:val="auto"/>
          <w:kern w:val="0"/>
          <w:sz w:val="32"/>
          <w:szCs w:val="24"/>
        </w:rPr>
        <w:t>技术服务机构国家随机监督抽查。</w:t>
      </w:r>
      <w:r>
        <w:rPr>
          <w:rFonts w:hint="eastAsia" w:ascii="仿宋_GB2312" w:hAnsi="宋体" w:eastAsia="仿宋_GB2312" w:cs="宋体"/>
          <w:color w:val="auto"/>
          <w:kern w:val="0"/>
          <w:sz w:val="32"/>
          <w:szCs w:val="32"/>
        </w:rPr>
        <w:t>主要检查职业卫生</w:t>
      </w:r>
      <w:r>
        <w:rPr>
          <w:rFonts w:hint="eastAsia" w:ascii="仿宋_GB2312" w:hAnsi="宋体" w:eastAsia="仿宋_GB2312" w:cs="宋体"/>
          <w:color w:val="auto"/>
          <w:kern w:val="0"/>
          <w:sz w:val="32"/>
          <w:szCs w:val="32"/>
          <w:lang w:eastAsia="zh-CN"/>
        </w:rPr>
        <w:t>和放射卫生</w:t>
      </w:r>
      <w:r>
        <w:rPr>
          <w:rFonts w:hint="eastAsia" w:ascii="仿宋_GB2312" w:hAnsi="宋体" w:eastAsia="仿宋_GB2312" w:cs="宋体"/>
          <w:color w:val="auto"/>
          <w:kern w:val="0"/>
          <w:sz w:val="32"/>
          <w:szCs w:val="32"/>
        </w:rPr>
        <w:t>技术服务机构依照法律、法规和标准规范开展职业卫生</w:t>
      </w:r>
      <w:r>
        <w:rPr>
          <w:rFonts w:hint="eastAsia" w:ascii="仿宋_GB2312" w:hAnsi="宋体" w:eastAsia="仿宋_GB2312" w:cs="宋体"/>
          <w:color w:val="auto"/>
          <w:kern w:val="0"/>
          <w:sz w:val="32"/>
          <w:szCs w:val="32"/>
          <w:lang w:eastAsia="zh-CN"/>
        </w:rPr>
        <w:t>、放射卫生</w:t>
      </w:r>
      <w:r>
        <w:rPr>
          <w:rFonts w:hint="eastAsia" w:ascii="仿宋_GB2312" w:hAnsi="宋体" w:eastAsia="仿宋_GB2312" w:cs="宋体"/>
          <w:color w:val="auto"/>
          <w:kern w:val="0"/>
          <w:sz w:val="32"/>
          <w:szCs w:val="32"/>
        </w:rPr>
        <w:t>技术服务活动情况</w:t>
      </w:r>
      <w:r>
        <w:rPr>
          <w:rFonts w:hint="default" w:ascii="仿宋_GB2312" w:hAnsi="宋体" w:eastAsia="仿宋_GB2312" w:cs="宋体"/>
          <w:color w:val="auto"/>
          <w:kern w:val="0"/>
          <w:sz w:val="32"/>
          <w:szCs w:val="32"/>
          <w:lang w:val="en"/>
        </w:rPr>
        <w:t>,</w:t>
      </w:r>
      <w:r>
        <w:rPr>
          <w:rFonts w:hint="eastAsia" w:ascii="仿宋_GB2312" w:hAnsi="宋体" w:eastAsia="仿宋_GB2312" w:cs="宋体"/>
          <w:color w:val="auto"/>
          <w:kern w:val="0"/>
          <w:sz w:val="32"/>
          <w:szCs w:val="32"/>
          <w:lang w:val="en" w:eastAsia="zh-CN"/>
        </w:rPr>
        <w:t>包括</w:t>
      </w:r>
      <w:r>
        <w:rPr>
          <w:rFonts w:hint="eastAsia" w:ascii="仿宋_GB2312" w:hAnsi="宋体" w:eastAsia="仿宋_GB2312" w:cs="宋体"/>
          <w:color w:val="auto"/>
          <w:kern w:val="0"/>
          <w:sz w:val="32"/>
          <w:szCs w:val="32"/>
        </w:rPr>
        <w:t>技术服务机构是否持有效资质（批准）证书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是否在批准的资质范围内开展工作</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出具报告是否符合相关要求</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人员、仪器设备、场所是否满足工作要求</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是否存在出具虚假</w:t>
      </w:r>
      <w:r>
        <w:rPr>
          <w:rFonts w:hint="eastAsia" w:ascii="仿宋_GB2312" w:hAnsi="宋体" w:eastAsia="仿宋_GB2312" w:cs="宋体"/>
          <w:color w:val="auto"/>
          <w:kern w:val="0"/>
          <w:sz w:val="32"/>
          <w:szCs w:val="32"/>
          <w:lang w:eastAsia="zh-CN"/>
        </w:rPr>
        <w:t>证明</w:t>
      </w:r>
      <w:r>
        <w:rPr>
          <w:rFonts w:hint="eastAsia" w:ascii="仿宋_GB2312" w:hAnsi="宋体" w:eastAsia="仿宋_GB2312" w:cs="宋体"/>
          <w:color w:val="auto"/>
          <w:kern w:val="0"/>
          <w:sz w:val="32"/>
          <w:szCs w:val="32"/>
        </w:rPr>
        <w:t>文件情况</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auto"/>
          <w:sz w:val="32"/>
        </w:rPr>
      </w:pPr>
      <w:r>
        <w:rPr>
          <w:rFonts w:hint="eastAsia" w:ascii="楷体_GB2312" w:hAnsi="楷体_GB2312" w:eastAsia="楷体_GB2312"/>
          <w:color w:val="auto"/>
          <w:kern w:val="0"/>
          <w:sz w:val="32"/>
        </w:rPr>
        <w:t>（</w:t>
      </w:r>
      <w:r>
        <w:rPr>
          <w:rFonts w:hint="eastAsia" w:ascii="楷体_GB2312" w:hAnsi="楷体_GB2312" w:eastAsia="楷体_GB2312"/>
          <w:color w:val="auto"/>
          <w:kern w:val="0"/>
          <w:sz w:val="32"/>
          <w:lang w:eastAsia="zh-CN"/>
        </w:rPr>
        <w:t>三</w:t>
      </w:r>
      <w:r>
        <w:rPr>
          <w:rFonts w:hint="eastAsia" w:ascii="楷体_GB2312" w:hAnsi="楷体_GB2312" w:eastAsia="楷体_GB2312"/>
          <w:color w:val="auto"/>
          <w:kern w:val="0"/>
          <w:sz w:val="32"/>
        </w:rPr>
        <w:t>）放射诊疗机构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Times New Roman" w:eastAsia="仿宋_GB2312"/>
          <w:color w:val="auto"/>
          <w:sz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lang w:val="en-US" w:eastAsia="zh-CN"/>
        </w:rPr>
      </w:pPr>
      <w:r>
        <w:rPr>
          <w:rFonts w:hint="eastAsia" w:ascii="楷体_GB2312" w:hAnsi="楷体_GB2312" w:eastAsia="楷体_GB2312"/>
          <w:color w:val="auto"/>
          <w:kern w:val="0"/>
          <w:sz w:val="32"/>
        </w:rPr>
        <w:t xml:space="preserve">    （</w:t>
      </w:r>
      <w:r>
        <w:rPr>
          <w:rFonts w:hint="eastAsia" w:ascii="楷体_GB2312" w:hAnsi="楷体_GB2312" w:eastAsia="楷体_GB2312"/>
          <w:color w:val="auto"/>
          <w:kern w:val="0"/>
          <w:sz w:val="32"/>
          <w:lang w:eastAsia="zh-CN"/>
        </w:rPr>
        <w:t>四</w:t>
      </w:r>
      <w:r>
        <w:rPr>
          <w:rFonts w:hint="eastAsia" w:ascii="楷体_GB2312" w:hAnsi="楷体_GB2312" w:eastAsia="楷体_GB2312"/>
          <w:color w:val="auto"/>
          <w:kern w:val="0"/>
          <w:sz w:val="32"/>
        </w:rPr>
        <w:t>）职业健康检查、职业病诊断机构</w:t>
      </w:r>
      <w:r>
        <w:rPr>
          <w:rFonts w:hint="eastAsia" w:ascii="楷体_GB2312" w:hAnsi="楷体_GB2312" w:eastAsia="楷体_GB2312" w:cs="Times New Roman"/>
          <w:color w:val="auto"/>
          <w:kern w:val="0"/>
          <w:sz w:val="32"/>
          <w:szCs w:val="24"/>
        </w:rPr>
        <w:t>国家随机监督抽查</w:t>
      </w:r>
      <w:r>
        <w:rPr>
          <w:rFonts w:hint="eastAsia" w:ascii="楷体_GB2312" w:hAnsi="楷体_GB2312" w:eastAsia="楷体_GB2312"/>
          <w:color w:val="auto"/>
          <w:kern w:val="0"/>
          <w:sz w:val="32"/>
          <w:lang w:eastAsia="zh-CN"/>
        </w:rPr>
        <w:t>。</w:t>
      </w:r>
      <w:r>
        <w:rPr>
          <w:rFonts w:hint="eastAsia" w:ascii="仿宋_GB2312" w:hAnsi="宋体" w:eastAsia="仿宋_GB2312" w:cs="宋体"/>
          <w:color w:val="auto"/>
          <w:kern w:val="0"/>
          <w:sz w:val="32"/>
          <w:szCs w:val="32"/>
        </w:rPr>
        <w:t>检查</w:t>
      </w:r>
      <w:r>
        <w:rPr>
          <w:rFonts w:hint="eastAsia" w:ascii="仿宋_GB2312" w:hAnsi="Times New Roman" w:eastAsia="仿宋_GB2312"/>
          <w:color w:val="auto"/>
          <w:sz w:val="32"/>
        </w:rPr>
        <w:t>职业病诊断机构、职业健康检查机构</w:t>
      </w:r>
      <w:r>
        <w:rPr>
          <w:rFonts w:hint="eastAsia" w:ascii="仿宋_GB2312" w:eastAsia="仿宋_GB2312"/>
          <w:color w:val="auto"/>
          <w:sz w:val="32"/>
          <w:lang w:eastAsia="zh-CN"/>
        </w:rPr>
        <w:t>是否按照备案范围开展工作；职业健康检查机构是否指定主检医师或者指定的主检医师是否取得职业病诊断资格；职业病诊断机构是否超出诊疗登记范围从事职业病诊断；</w:t>
      </w:r>
      <w:r>
        <w:rPr>
          <w:rFonts w:hint="eastAsia" w:ascii="仿宋_GB2312" w:hAnsi="Times New Roman" w:eastAsia="仿宋_GB2312"/>
          <w:color w:val="auto"/>
          <w:sz w:val="32"/>
        </w:rPr>
        <w:t>出具的报告是否符合相关要求，仪器设备场所是否满足工作要求，质量控制、程序是否符合相关要求，</w:t>
      </w:r>
      <w:r>
        <w:rPr>
          <w:rFonts w:hint="eastAsia" w:ascii="仿宋_GB2312" w:eastAsia="仿宋_GB2312"/>
          <w:color w:val="auto"/>
          <w:sz w:val="32"/>
          <w:lang w:eastAsia="zh-CN"/>
        </w:rPr>
        <w:t>是否按照规定参加质量控制评估，或者质量控制评估不合格且未按要求整改的；</w:t>
      </w:r>
      <w:r>
        <w:rPr>
          <w:rFonts w:hint="eastAsia" w:ascii="仿宋_GB2312" w:hAnsi="Times New Roman" w:eastAsia="仿宋_GB2312"/>
          <w:color w:val="auto"/>
          <w:sz w:val="32"/>
        </w:rPr>
        <w:t>是否出具虚假证明文件，档案管理是否符合相关要求，管理制度是否符合相关要求，劳动者保护是否符合相关要求，职业健康检查结果、职业禁忌、疑似职业病、职业病的告知、通知、</w:t>
      </w:r>
      <w:r>
        <w:rPr>
          <w:rFonts w:hint="eastAsia" w:ascii="仿宋_GB2312" w:eastAsia="仿宋_GB2312"/>
          <w:color w:val="auto"/>
          <w:sz w:val="32"/>
          <w:lang w:eastAsia="zh-CN"/>
        </w:rPr>
        <w:t>信息</w:t>
      </w:r>
      <w:r>
        <w:rPr>
          <w:rFonts w:hint="eastAsia" w:ascii="仿宋_GB2312" w:hAnsi="Times New Roman" w:eastAsia="仿宋_GB2312"/>
          <w:color w:val="auto"/>
          <w:sz w:val="32"/>
        </w:rPr>
        <w:t>报告是否符合相关要求等</w:t>
      </w:r>
      <w:r>
        <w:rPr>
          <w:rFonts w:hint="eastAsia" w:ascii="仿宋_GB2312" w:hAnsi="仿宋" w:eastAsia="仿宋_GB2312"/>
          <w:color w:val="auto"/>
          <w:kern w:val="0"/>
          <w:sz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工作要求</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FF0000"/>
          <w:sz w:val="32"/>
          <w:lang w:eastAsia="zh-CN"/>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自治区卫生健康委职业健康处与自治区疾控局综合监督处根据有关用人单位职业卫生国家随机监督抽查计划要求和数量确定我区任务清单，自治区卫生监督所负责任务发放。</w:t>
      </w:r>
      <w:r>
        <w:rPr>
          <w:rFonts w:hint="eastAsia" w:ascii="仿宋_GB2312" w:hAnsi="宋体" w:eastAsia="仿宋_GB2312" w:cs="宋体"/>
          <w:color w:val="auto"/>
          <w:kern w:val="0"/>
          <w:sz w:val="32"/>
          <w:szCs w:val="32"/>
          <w:lang w:eastAsia="zh-CN"/>
        </w:rPr>
        <w:t>各地</w:t>
      </w:r>
      <w:r>
        <w:rPr>
          <w:rFonts w:ascii="仿宋_GB2312" w:hAnsi="宋体" w:eastAsia="仿宋_GB2312" w:cs="宋体"/>
          <w:color w:val="auto"/>
          <w:kern w:val="0"/>
          <w:sz w:val="32"/>
          <w:szCs w:val="32"/>
        </w:rPr>
        <w:t>根据</w:t>
      </w:r>
      <w:r>
        <w:rPr>
          <w:rFonts w:hint="eastAsia" w:ascii="仿宋_GB2312" w:hAnsi="宋体" w:eastAsia="仿宋_GB2312" w:cs="宋体"/>
          <w:color w:val="auto"/>
          <w:kern w:val="0"/>
          <w:sz w:val="32"/>
          <w:szCs w:val="32"/>
          <w:lang w:val="en-US" w:eastAsia="zh-CN"/>
        </w:rPr>
        <w:t>任务清单，结合当地实际</w:t>
      </w:r>
      <w:r>
        <w:rPr>
          <w:rFonts w:hint="eastAsia" w:ascii="仿宋_GB2312" w:hAnsi="宋体" w:eastAsia="仿宋_GB2312" w:cs="宋体"/>
          <w:color w:val="auto"/>
          <w:kern w:val="0"/>
          <w:sz w:val="32"/>
          <w:szCs w:val="32"/>
          <w:lang w:eastAsia="zh-CN"/>
        </w:rPr>
        <w:t>统筹安排好</w:t>
      </w:r>
      <w:r>
        <w:rPr>
          <w:rFonts w:hint="eastAsia" w:ascii="仿宋_GB2312" w:hAnsi="宋体" w:eastAsia="仿宋_GB2312" w:cs="宋体"/>
          <w:color w:val="auto"/>
          <w:kern w:val="0"/>
          <w:sz w:val="32"/>
          <w:szCs w:val="32"/>
          <w:lang w:val="en-US" w:eastAsia="zh-CN"/>
        </w:rPr>
        <w:t>任务落实，</w:t>
      </w:r>
      <w:r>
        <w:rPr>
          <w:rFonts w:hint="eastAsia" w:ascii="仿宋_GB2312" w:hAnsi="宋体" w:eastAsia="仿宋_GB2312" w:cs="宋体"/>
          <w:color w:val="auto"/>
          <w:kern w:val="0"/>
          <w:sz w:val="32"/>
          <w:szCs w:val="32"/>
        </w:rPr>
        <w:t>在对用人单位监督检查过程中，</w:t>
      </w:r>
      <w:r>
        <w:rPr>
          <w:rFonts w:hint="eastAsia" w:ascii="仿宋_GB2312" w:hAnsi="宋体" w:eastAsia="仿宋_GB2312" w:cs="宋体"/>
          <w:color w:val="auto"/>
          <w:kern w:val="0"/>
          <w:sz w:val="32"/>
          <w:szCs w:val="32"/>
          <w:lang w:val="en-US" w:eastAsia="zh-CN"/>
        </w:rPr>
        <w:t>可</w:t>
      </w:r>
      <w:r>
        <w:rPr>
          <w:rFonts w:hint="eastAsia" w:ascii="仿宋_GB2312" w:hAnsi="宋体" w:eastAsia="仿宋_GB2312" w:cs="宋体"/>
          <w:color w:val="auto"/>
          <w:kern w:val="0"/>
          <w:sz w:val="32"/>
          <w:szCs w:val="32"/>
        </w:rPr>
        <w:t>对有关职业卫生</w:t>
      </w:r>
      <w:r>
        <w:rPr>
          <w:rFonts w:hint="default" w:ascii="仿宋_GB2312" w:hAnsi="宋体" w:eastAsia="仿宋_GB2312" w:cs="宋体"/>
          <w:color w:val="auto"/>
          <w:kern w:val="0"/>
          <w:sz w:val="32"/>
          <w:szCs w:val="32"/>
        </w:rPr>
        <w:t>、放射卫生</w:t>
      </w:r>
      <w:r>
        <w:rPr>
          <w:rFonts w:hint="eastAsia" w:ascii="仿宋_GB2312" w:hAnsi="宋体" w:eastAsia="仿宋_GB2312" w:cs="宋体"/>
          <w:color w:val="auto"/>
          <w:kern w:val="0"/>
          <w:sz w:val="32"/>
          <w:szCs w:val="32"/>
        </w:rPr>
        <w:t>技术服务机构提供的技术服务进行延伸检查。</w:t>
      </w:r>
    </w:p>
    <w:p>
      <w:pPr>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val="en-US" w:eastAsia="zh-CN"/>
        </w:rPr>
        <w:t>用人单位</w:t>
      </w:r>
      <w:r>
        <w:rPr>
          <w:rFonts w:hint="eastAsia" w:ascii="仿宋_GB2312" w:hAnsi="宋体" w:eastAsia="仿宋_GB2312" w:cs="宋体"/>
          <w:color w:val="auto"/>
          <w:kern w:val="0"/>
          <w:sz w:val="32"/>
          <w:szCs w:val="32"/>
          <w:lang w:val="en-US" w:eastAsia="zh-CN"/>
        </w:rPr>
        <w:t>职业卫生国家随机监督抽查任务在国家卫生监督信息平台上以“日常监督”形式进行建档、填报。</w:t>
      </w:r>
      <w:r>
        <w:rPr>
          <w:rFonts w:hint="eastAsia" w:ascii="仿宋_GB2312" w:hAnsi="仿宋_GB2312" w:eastAsia="仿宋_GB2312" w:cs="仿宋_GB2312"/>
          <w:color w:val="auto"/>
          <w:kern w:val="0"/>
          <w:sz w:val="32"/>
          <w:szCs w:val="32"/>
        </w:rPr>
        <w:t>各地</w:t>
      </w:r>
      <w:r>
        <w:rPr>
          <w:rFonts w:hint="eastAsia" w:ascii="仿宋_GB2312" w:hAnsi="仿宋_GB2312" w:eastAsia="仿宋_GB2312" w:cs="仿宋_GB2312"/>
          <w:color w:val="auto"/>
          <w:sz w:val="32"/>
          <w:szCs w:val="32"/>
        </w:rPr>
        <w:t>要切实加强对上报数据信息的审核，按照抽查工作计划表及监督信息报告卡要求填报监督检查和案件查处数据信息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kern w:val="0"/>
          <w:sz w:val="32"/>
          <w:szCs w:val="32"/>
          <w:lang w:eastAsia="zh-CN"/>
        </w:rPr>
        <w:t>按照有关规定进一步加强案件信息公开、向被监督单位开具监督检查执法文书等工作。</w:t>
      </w:r>
      <w:r>
        <w:rPr>
          <w:rFonts w:hint="eastAsia" w:ascii="仿宋_GB2312" w:hAnsi="仿宋_GB2312" w:eastAsia="仿宋_GB2312" w:cs="仿宋_GB2312"/>
          <w:color w:val="auto"/>
          <w:sz w:val="32"/>
          <w:szCs w:val="32"/>
          <w:lang w:val="en-US" w:eastAsia="zh-CN"/>
        </w:rPr>
        <w:t>因用人单位</w:t>
      </w:r>
      <w:r>
        <w:rPr>
          <w:rFonts w:hint="eastAsia" w:ascii="仿宋_GB2312" w:hAnsi="宋体" w:eastAsia="仿宋_GB2312" w:cs="宋体"/>
          <w:color w:val="auto"/>
          <w:kern w:val="0"/>
          <w:sz w:val="32"/>
          <w:szCs w:val="32"/>
          <w:lang w:val="en-US" w:eastAsia="zh-CN"/>
        </w:rPr>
        <w:t>职业卫生国家随机监督抽查任务清单在国家信息平台外发放，无法自动统计任务进展情况，</w:t>
      </w:r>
      <w:r>
        <w:rPr>
          <w:rFonts w:hint="eastAsia" w:ascii="仿宋_GB2312" w:hAnsi="仿宋_GB2312" w:eastAsia="仿宋_GB2312" w:cs="仿宋_GB2312"/>
          <w:color w:val="auto"/>
          <w:sz w:val="32"/>
          <w:szCs w:val="32"/>
        </w:rPr>
        <w:t>需另外报送</w:t>
      </w:r>
      <w:r>
        <w:rPr>
          <w:rFonts w:hint="eastAsia" w:ascii="仿宋_GB2312" w:hAnsi="仿宋_GB2312" w:eastAsia="仿宋_GB2312" w:cs="仿宋_GB2312"/>
          <w:color w:val="auto"/>
          <w:sz w:val="32"/>
          <w:szCs w:val="32"/>
          <w:lang w:val="en-US" w:eastAsia="zh-CN"/>
        </w:rPr>
        <w:t>附表2的电子版以便汇总统计，其他</w:t>
      </w:r>
      <w:r>
        <w:rPr>
          <w:rFonts w:hint="eastAsia" w:ascii="仿宋_GB2312" w:hAnsi="仿宋_GB2312" w:eastAsia="仿宋_GB2312" w:cs="仿宋_GB2312"/>
          <w:color w:val="auto"/>
          <w:sz w:val="32"/>
          <w:szCs w:val="32"/>
        </w:rPr>
        <w:t>数据以信息报告系统填报数据为准，不需另外报送报表</w:t>
      </w:r>
      <w:r>
        <w:rPr>
          <w:rFonts w:hint="eastAsia" w:ascii="仿宋_GB2312" w:hAnsi="仿宋_GB2312" w:eastAsia="仿宋_GB2312" w:cs="仿宋_GB2312"/>
          <w:color w:val="auto"/>
          <w:kern w:val="0"/>
          <w:sz w:val="32"/>
          <w:szCs w:val="32"/>
        </w:rPr>
        <w:t>。</w:t>
      </w:r>
      <w:r>
        <w:rPr>
          <w:rFonts w:hint="eastAsia" w:ascii="仿宋" w:hAnsi="仿宋" w:eastAsia="仿宋" w:cs="仿宋"/>
          <w:color w:val="auto"/>
          <w:sz w:val="32"/>
          <w:u w:val="none"/>
          <w:lang w:eastAsia="zh-CN"/>
        </w:rPr>
        <w:t>请</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24"/>
          <w:u w:val="none"/>
          <w:lang w:eastAsia="zh-CN"/>
        </w:rPr>
        <w:t>于</w:t>
      </w:r>
      <w:r>
        <w:rPr>
          <w:rFonts w:hint="eastAsia" w:ascii="仿宋_GB2312" w:hAnsi="仿宋_GB2312" w:eastAsia="仿宋_GB2312" w:cs="仿宋_GB2312"/>
          <w:color w:val="auto"/>
          <w:sz w:val="32"/>
          <w:szCs w:val="24"/>
          <w:u w:val="none"/>
          <w:lang w:val="en-US" w:eastAsia="zh-CN"/>
        </w:rPr>
        <w:t>2024年6月15日</w:t>
      </w:r>
      <w:r>
        <w:rPr>
          <w:rFonts w:hint="eastAsia" w:ascii="仿宋_GB2312" w:hAnsi="仿宋_GB2312" w:eastAsia="仿宋_GB2312" w:cs="仿宋_GB2312"/>
          <w:color w:val="auto"/>
          <w:sz w:val="32"/>
          <w:szCs w:val="24"/>
          <w:u w:val="none"/>
        </w:rPr>
        <w:t>前</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color w:val="auto"/>
          <w:sz w:val="32"/>
          <w:szCs w:val="24"/>
          <w:u w:val="none"/>
          <w:lang w:val="en-US" w:eastAsia="zh-CN"/>
        </w:rPr>
        <w:t>1</w:t>
      </w:r>
      <w:r>
        <w:rPr>
          <w:rFonts w:hint="eastAsia" w:ascii="仿宋_GB2312" w:hAnsi="仿宋_GB2312" w:eastAsia="仿宋_GB2312" w:cs="仿宋_GB2312"/>
          <w:color w:val="auto"/>
          <w:sz w:val="32"/>
          <w:szCs w:val="24"/>
          <w:u w:val="none"/>
        </w:rPr>
        <w:t>1月</w:t>
      </w:r>
      <w:r>
        <w:rPr>
          <w:rFonts w:hint="eastAsia" w:ascii="仿宋_GB2312" w:hAnsi="仿宋_GB2312" w:eastAsia="仿宋_GB2312" w:cs="仿宋_GB2312"/>
          <w:color w:val="auto"/>
          <w:sz w:val="32"/>
          <w:szCs w:val="24"/>
          <w:u w:val="none"/>
          <w:lang w:val="en-US" w:eastAsia="zh-CN"/>
        </w:rPr>
        <w:t>15</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前分别</w:t>
      </w:r>
      <w:r>
        <w:rPr>
          <w:rFonts w:hint="eastAsia" w:ascii="仿宋_GB2312" w:hAnsi="仿宋_GB2312" w:eastAsia="仿宋_GB2312" w:cs="仿宋_GB2312"/>
          <w:color w:val="auto"/>
          <w:sz w:val="32"/>
          <w:szCs w:val="24"/>
          <w:u w:val="none"/>
          <w:lang w:val="en-US" w:eastAsia="zh-CN"/>
        </w:rPr>
        <w:t>将</w:t>
      </w:r>
      <w:r>
        <w:rPr>
          <w:rFonts w:hint="eastAsia" w:ascii="仿宋_GB2312" w:hAnsi="仿宋_GB2312" w:eastAsia="仿宋_GB2312" w:cs="仿宋_GB2312"/>
          <w:color w:val="auto"/>
          <w:kern w:val="0"/>
          <w:sz w:val="32"/>
          <w:szCs w:val="32"/>
          <w:lang w:val="en-US" w:eastAsia="zh-CN"/>
        </w:rPr>
        <w:t>辖区职业卫生放射卫生</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工作阶段性</w:t>
      </w:r>
      <w:r>
        <w:rPr>
          <w:rFonts w:hint="eastAsia" w:ascii="仿宋_GB2312" w:hAnsi="仿宋_GB2312" w:eastAsia="仿宋_GB2312" w:cs="仿宋_GB2312"/>
          <w:color w:val="auto"/>
          <w:kern w:val="0"/>
          <w:sz w:val="32"/>
          <w:szCs w:val="32"/>
        </w:rPr>
        <w:t>总结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全年总结</w:t>
      </w:r>
      <w:r>
        <w:rPr>
          <w:rFonts w:hint="eastAsia" w:ascii="仿宋_GB2312" w:hAnsi="仿宋_GB2312" w:eastAsia="仿宋_GB2312" w:cs="仿宋_GB2312"/>
          <w:color w:val="auto"/>
          <w:kern w:val="0"/>
          <w:sz w:val="32"/>
          <w:szCs w:val="32"/>
          <w:lang w:val="en-US" w:eastAsia="zh-CN"/>
        </w:rPr>
        <w:t>及其相应附表2、8</w:t>
      </w:r>
      <w:r>
        <w:rPr>
          <w:rFonts w:hint="eastAsia" w:ascii="仿宋_GB2312" w:hAnsi="仿宋_GB2312" w:eastAsia="仿宋_GB2312" w:cs="仿宋_GB2312"/>
          <w:color w:val="auto"/>
          <w:kern w:val="0"/>
          <w:sz w:val="32"/>
          <w:szCs w:val="32"/>
        </w:rPr>
        <w:t>报送</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kern w:val="0"/>
          <w:sz w:val="32"/>
          <w:szCs w:val="32"/>
          <w:lang w:val="en-US" w:eastAsia="zh-CN"/>
        </w:rPr>
        <w:t>后，分别于</w:t>
      </w:r>
      <w:r>
        <w:rPr>
          <w:rFonts w:hint="eastAsia" w:ascii="仿宋_GB2312" w:hAnsi="仿宋_GB2312" w:eastAsia="仿宋_GB2312" w:cs="仿宋_GB2312"/>
          <w:color w:val="auto"/>
          <w:sz w:val="32"/>
          <w:szCs w:val="24"/>
          <w:u w:val="none"/>
          <w:lang w:val="en-US" w:eastAsia="zh-CN"/>
        </w:rPr>
        <w:t>2024年6月25日</w:t>
      </w:r>
      <w:r>
        <w:rPr>
          <w:rFonts w:hint="eastAsia" w:ascii="仿宋_GB2312" w:hAnsi="仿宋_GB2312" w:eastAsia="仿宋_GB2312" w:cs="仿宋_GB2312"/>
          <w:color w:val="auto"/>
          <w:sz w:val="32"/>
          <w:szCs w:val="24"/>
          <w:u w:val="none"/>
        </w:rPr>
        <w:t>前</w:t>
      </w:r>
      <w:r>
        <w:rPr>
          <w:rFonts w:hint="eastAsia" w:ascii="仿宋_GB2312" w:hAnsi="仿宋_GB2312" w:eastAsia="仿宋_GB2312" w:cs="仿宋_GB2312"/>
          <w:color w:val="auto"/>
          <w:sz w:val="32"/>
          <w:szCs w:val="24"/>
          <w:u w:val="none"/>
          <w:lang w:eastAsia="zh-CN"/>
        </w:rPr>
        <w:t>、</w:t>
      </w:r>
      <w:r>
        <w:rPr>
          <w:rFonts w:hint="eastAsia" w:ascii="仿宋_GB2312" w:hAnsi="仿宋_GB2312" w:eastAsia="仿宋_GB2312" w:cs="仿宋_GB2312"/>
          <w:color w:val="auto"/>
          <w:sz w:val="32"/>
          <w:szCs w:val="24"/>
          <w:u w:val="none"/>
          <w:lang w:val="en-US" w:eastAsia="zh-CN"/>
        </w:rPr>
        <w:t>1</w:t>
      </w:r>
      <w:r>
        <w:rPr>
          <w:rFonts w:hint="eastAsia" w:ascii="仿宋_GB2312" w:hAnsi="仿宋_GB2312" w:eastAsia="仿宋_GB2312" w:cs="仿宋_GB2312"/>
          <w:color w:val="auto"/>
          <w:sz w:val="32"/>
          <w:szCs w:val="24"/>
          <w:u w:val="none"/>
        </w:rPr>
        <w:t>1月</w:t>
      </w:r>
      <w:r>
        <w:rPr>
          <w:rFonts w:hint="eastAsia" w:ascii="仿宋_GB2312" w:hAnsi="仿宋_GB2312" w:eastAsia="仿宋_GB2312" w:cs="仿宋_GB2312"/>
          <w:color w:val="auto"/>
          <w:sz w:val="32"/>
          <w:szCs w:val="24"/>
          <w:u w:val="none"/>
          <w:lang w:val="en-US" w:eastAsia="zh-CN"/>
        </w:rPr>
        <w:t>25</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w:t>
      </w:r>
      <w:r>
        <w:rPr>
          <w:rFonts w:hint="eastAsia" w:ascii="仿宋_GB2312" w:hAnsi="仿宋_GB2312" w:eastAsia="仿宋_GB2312" w:cs="仿宋_GB2312"/>
          <w:color w:val="auto"/>
          <w:sz w:val="32"/>
          <w:szCs w:val="24"/>
          <w:u w:val="none"/>
          <w:lang w:val="en-US" w:eastAsia="zh-CN"/>
        </w:rPr>
        <w:t>报送自治区疾控局监督处。</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联系人：</w:t>
      </w:r>
      <w:r>
        <w:rPr>
          <w:rFonts w:hint="eastAsia" w:ascii="仿宋_GB2312" w:hAnsi="仿宋_GB2312" w:eastAsia="仿宋_GB2312" w:cs="仿宋_GB2312"/>
          <w:color w:val="auto"/>
          <w:kern w:val="2"/>
          <w:sz w:val="32"/>
          <w:szCs w:val="32"/>
          <w:lang w:val="en-US" w:eastAsia="zh-CN"/>
        </w:rPr>
        <w:t xml:space="preserve">自治区卫生监督所监督三科  蒋琳  </w:t>
      </w:r>
      <w:r>
        <w:rPr>
          <w:rFonts w:hint="eastAsia" w:ascii="仿宋_GB2312" w:hAnsi="仿宋_GB2312" w:eastAsia="仿宋_GB2312" w:cs="仿宋_GB2312"/>
          <w:color w:val="auto"/>
          <w:kern w:val="2"/>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电</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rPr>
        <w:t>话：</w:t>
      </w:r>
      <w:r>
        <w:rPr>
          <w:rFonts w:hint="eastAsia" w:ascii="仿宋_GB2312" w:hAnsi="仿宋_GB2312" w:eastAsia="仿宋_GB2312" w:cs="仿宋_GB2312"/>
          <w:color w:val="auto"/>
          <w:kern w:val="2"/>
          <w:sz w:val="32"/>
          <w:szCs w:val="32"/>
          <w:lang w:val="en-US" w:eastAsia="zh-CN"/>
        </w:rPr>
        <w:t>0771-5319467</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9"/>
        <w:rPr>
          <w:rFonts w:hint="default" w:ascii="Times New Roman" w:hAnsi="Times New Roman"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邮</w:t>
      </w:r>
      <w:r>
        <w:rPr>
          <w:rFonts w:hint="eastAsia" w:ascii="仿宋_GB2312" w:hAnsi="仿宋_GB2312" w:eastAsia="仿宋_GB2312" w:cs="仿宋_GB2312"/>
          <w:color w:val="auto"/>
          <w:kern w:val="2"/>
          <w:sz w:val="32"/>
          <w:szCs w:val="32"/>
          <w:highlight w:val="none"/>
          <w:lang w:val="en" w:eastAsia="zh-CN"/>
        </w:rPr>
        <w:t xml:space="preserve">  </w:t>
      </w:r>
      <w:r>
        <w:rPr>
          <w:rFonts w:hint="eastAsia" w:ascii="仿宋_GB2312" w:hAnsi="仿宋_GB2312" w:eastAsia="仿宋_GB2312" w:cs="仿宋_GB2312"/>
          <w:color w:val="auto"/>
          <w:kern w:val="2"/>
          <w:sz w:val="32"/>
          <w:szCs w:val="32"/>
          <w:lang w:val="en-US" w:eastAsia="zh-CN"/>
        </w:rPr>
        <w:t>箱</w:t>
      </w:r>
      <w:r>
        <w:rPr>
          <w:rFonts w:hint="eastAsia" w:ascii="仿宋_GB2312" w:hAnsi="仿宋_GB2312" w:eastAsia="仿宋_GB2312" w:cs="仿宋_GB2312"/>
          <w:color w:val="auto"/>
          <w:kern w:val="2"/>
          <w:sz w:val="32"/>
          <w:szCs w:val="32"/>
          <w:highlight w:val="none"/>
          <w:lang w:val="en" w:eastAsia="zh-CN"/>
        </w:rPr>
        <w:t>：</w:t>
      </w:r>
      <w:r>
        <w:rPr>
          <w:rFonts w:hint="default" w:ascii="Times New Roman" w:hAnsi="Times New Roman" w:eastAsia="仿宋_GB2312" w:cs="Times New Roman"/>
          <w:color w:val="auto"/>
          <w:kern w:val="2"/>
          <w:sz w:val="32"/>
          <w:szCs w:val="32"/>
          <w:highlight w:val="none"/>
          <w:lang w:val="en-US" w:eastAsia="zh-CN"/>
        </w:rPr>
        <w:t>gxwsjd3k@wsjkw.gxzf.gov.cn</w:t>
      </w:r>
    </w:p>
    <w:p>
      <w:pPr>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outlineLvl w:val="0"/>
        <w:rPr>
          <w:rFonts w:hint="eastAsia" w:ascii="仿宋_GB2312" w:hAnsi="仿宋_GB2312" w:eastAsia="仿宋_GB2312" w:cs="仿宋_GB2312"/>
          <w:color w:val="auto"/>
          <w:w w:val="1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pacing w:val="-6"/>
          <w:w w:val="100"/>
          <w:kern w:val="0"/>
          <w:sz w:val="32"/>
          <w:szCs w:val="32"/>
          <w:lang w:bidi="ar"/>
        </w:rPr>
      </w:pPr>
      <w:r>
        <w:rPr>
          <w:rFonts w:hint="eastAsia" w:ascii="仿宋_GB2312" w:hAnsi="仿宋_GB2312" w:eastAsia="仿宋_GB2312" w:cs="仿宋_GB2312"/>
          <w:color w:val="auto"/>
          <w:w w:val="100"/>
          <w:kern w:val="0"/>
          <w:sz w:val="32"/>
          <w:szCs w:val="32"/>
          <w:lang w:bidi="ar"/>
        </w:rPr>
        <w:t>附表：1.</w:t>
      </w:r>
      <w:r>
        <w:rPr>
          <w:rFonts w:hint="eastAsia" w:ascii="仿宋_GB2312" w:hAnsi="仿宋_GB2312" w:eastAsia="仿宋_GB2312" w:cs="仿宋_GB2312"/>
          <w:color w:val="auto"/>
          <w:spacing w:val="-6"/>
          <w:w w:val="100"/>
          <w:kern w:val="0"/>
          <w:sz w:val="32"/>
          <w:szCs w:val="32"/>
          <w:lang w:val="en-US" w:eastAsia="zh-CN" w:bidi="ar"/>
        </w:rPr>
        <w:t>202</w:t>
      </w:r>
      <w:r>
        <w:rPr>
          <w:rFonts w:hint="eastAsia" w:ascii="仿宋_GB2312" w:hAnsi="仿宋_GB2312" w:eastAsia="仿宋_GB2312" w:cs="仿宋_GB2312"/>
          <w:color w:val="auto"/>
          <w:spacing w:val="-6"/>
          <w:w w:val="100"/>
          <w:kern w:val="0"/>
          <w:sz w:val="32"/>
          <w:szCs w:val="32"/>
          <w:lang w:val="en" w:eastAsia="zh-CN" w:bidi="ar"/>
        </w:rPr>
        <w:t>4</w:t>
      </w:r>
      <w:r>
        <w:rPr>
          <w:rFonts w:hint="eastAsia" w:ascii="仿宋_GB2312" w:hAnsi="仿宋_GB2312" w:eastAsia="仿宋_GB2312" w:cs="仿宋_GB2312"/>
          <w:color w:val="auto"/>
          <w:spacing w:val="-6"/>
          <w:w w:val="100"/>
          <w:kern w:val="0"/>
          <w:sz w:val="32"/>
          <w:szCs w:val="32"/>
          <w:lang w:val="en-US" w:eastAsia="zh-CN" w:bidi="ar"/>
        </w:rPr>
        <w:t>年</w:t>
      </w:r>
      <w:r>
        <w:rPr>
          <w:rFonts w:hint="eastAsia" w:ascii="仿宋_GB2312" w:hAnsi="仿宋_GB2312" w:eastAsia="仿宋_GB2312" w:cs="仿宋_GB2312"/>
          <w:color w:val="auto"/>
          <w:spacing w:val="-6"/>
          <w:w w:val="100"/>
          <w:kern w:val="0"/>
          <w:sz w:val="32"/>
          <w:szCs w:val="32"/>
          <w:lang w:bidi="ar"/>
        </w:rPr>
        <w:t>用人单位职业卫生国家随机监督抽查计划表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color w:val="auto"/>
          <w:spacing w:val="-6"/>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2.</w:t>
      </w:r>
      <w:r>
        <w:rPr>
          <w:rFonts w:hint="eastAsia" w:ascii="仿宋_GB2312" w:hAnsi="仿宋_GB2312" w:eastAsia="仿宋_GB2312" w:cs="仿宋_GB2312"/>
          <w:color w:val="auto"/>
          <w:spacing w:val="-6"/>
          <w:w w:val="100"/>
          <w:kern w:val="0"/>
          <w:sz w:val="32"/>
          <w:szCs w:val="32"/>
          <w:lang w:val="en-US" w:eastAsia="zh-CN" w:bidi="ar"/>
        </w:rPr>
        <w:t>202</w:t>
      </w:r>
      <w:r>
        <w:rPr>
          <w:rFonts w:hint="eastAsia" w:ascii="仿宋_GB2312" w:hAnsi="仿宋_GB2312" w:eastAsia="仿宋_GB2312" w:cs="仿宋_GB2312"/>
          <w:color w:val="auto"/>
          <w:spacing w:val="-6"/>
          <w:w w:val="100"/>
          <w:kern w:val="0"/>
          <w:sz w:val="32"/>
          <w:szCs w:val="32"/>
          <w:lang w:val="en" w:eastAsia="zh-CN" w:bidi="ar"/>
        </w:rPr>
        <w:t>4</w:t>
      </w:r>
      <w:r>
        <w:rPr>
          <w:rFonts w:hint="eastAsia" w:ascii="仿宋_GB2312" w:hAnsi="仿宋_GB2312" w:eastAsia="仿宋_GB2312" w:cs="仿宋_GB2312"/>
          <w:color w:val="auto"/>
          <w:spacing w:val="-6"/>
          <w:w w:val="100"/>
          <w:kern w:val="0"/>
          <w:sz w:val="32"/>
          <w:szCs w:val="32"/>
          <w:lang w:val="en-US" w:eastAsia="zh-CN" w:bidi="ar"/>
        </w:rPr>
        <w:t>年用人单位职业卫生国家随机监督抽查汇总表</w:t>
      </w:r>
    </w:p>
    <w:p>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3.</w:t>
      </w:r>
      <w:r>
        <w:rPr>
          <w:rFonts w:hint="eastAsia" w:ascii="仿宋_GB2312" w:hAnsi="仿宋_GB2312" w:eastAsia="仿宋_GB2312" w:cs="仿宋_GB2312"/>
          <w:color w:val="auto"/>
          <w:spacing w:val="-6"/>
          <w:w w:val="100"/>
          <w:kern w:val="0"/>
          <w:sz w:val="32"/>
          <w:szCs w:val="32"/>
          <w:lang w:val="en-US" w:eastAsia="zh-CN" w:bidi="ar"/>
        </w:rPr>
        <w:t>2024年职业卫生和放射卫生技术服务机构国家随机</w:t>
      </w:r>
      <w:r>
        <w:rPr>
          <w:rFonts w:hint="eastAsia" w:ascii="仿宋_GB2312" w:hAnsi="仿宋_GB2312" w:eastAsia="仿宋_GB2312" w:cs="仿宋_GB2312"/>
          <w:color w:val="auto"/>
          <w:w w:val="100"/>
          <w:kern w:val="0"/>
          <w:sz w:val="32"/>
          <w:szCs w:val="32"/>
          <w:lang w:val="en-US" w:eastAsia="zh-CN" w:bidi="ar"/>
        </w:rPr>
        <w:t>监督抽查计划表</w:t>
      </w:r>
    </w:p>
    <w:p>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4.</w:t>
      </w:r>
      <w:r>
        <w:rPr>
          <w:rFonts w:hint="eastAsia" w:ascii="仿宋_GB2312" w:hAnsi="仿宋_GB2312" w:eastAsia="仿宋_GB2312" w:cs="仿宋_GB2312"/>
          <w:color w:val="auto"/>
          <w:spacing w:val="-6"/>
          <w:w w:val="100"/>
          <w:kern w:val="0"/>
          <w:sz w:val="32"/>
          <w:szCs w:val="32"/>
          <w:lang w:val="en-US" w:eastAsia="zh-CN" w:bidi="ar"/>
        </w:rPr>
        <w:t>2024年职业卫生和放射卫生技术服务机构国家随机</w:t>
      </w:r>
      <w:r>
        <w:rPr>
          <w:rFonts w:hint="eastAsia" w:ascii="仿宋_GB2312" w:hAnsi="仿宋_GB2312" w:eastAsia="仿宋_GB2312" w:cs="仿宋_GB2312"/>
          <w:color w:val="auto"/>
          <w:w w:val="100"/>
          <w:kern w:val="0"/>
          <w:sz w:val="32"/>
          <w:szCs w:val="32"/>
          <w:lang w:val="en-US" w:eastAsia="zh-CN" w:bidi="ar"/>
        </w:rPr>
        <w:t>监督抽查汇总表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spacing w:val="-6"/>
          <w:w w:val="100"/>
          <w:kern w:val="0"/>
          <w:sz w:val="32"/>
          <w:szCs w:val="32"/>
          <w:lang w:bidi="ar"/>
        </w:rPr>
      </w:pPr>
      <w:r>
        <w:rPr>
          <w:rFonts w:hint="eastAsia" w:ascii="仿宋_GB2312" w:hAnsi="仿宋_GB2312" w:eastAsia="仿宋_GB2312" w:cs="仿宋_GB2312"/>
          <w:color w:val="auto"/>
          <w:w w:val="100"/>
          <w:kern w:val="0"/>
          <w:sz w:val="32"/>
          <w:szCs w:val="32"/>
          <w:lang w:val="en-US" w:eastAsia="zh-CN" w:bidi="ar"/>
        </w:rPr>
        <w:t xml:space="preserve">      5</w:t>
      </w:r>
      <w:r>
        <w:rPr>
          <w:rFonts w:hint="eastAsia" w:ascii="仿宋_GB2312" w:hAnsi="仿宋_GB2312" w:eastAsia="仿宋_GB2312" w:cs="仿宋_GB2312"/>
          <w:color w:val="auto"/>
          <w:w w:val="100"/>
          <w:kern w:val="0"/>
          <w:sz w:val="32"/>
          <w:szCs w:val="32"/>
          <w:lang w:bidi="ar"/>
        </w:rPr>
        <w:t>.</w:t>
      </w:r>
      <w:r>
        <w:rPr>
          <w:rFonts w:hint="eastAsia" w:ascii="仿宋_GB2312" w:hAnsi="仿宋_GB2312" w:eastAsia="仿宋_GB2312" w:cs="仿宋_GB2312"/>
          <w:color w:val="auto"/>
          <w:spacing w:val="-6"/>
          <w:w w:val="100"/>
          <w:kern w:val="0"/>
          <w:sz w:val="32"/>
          <w:szCs w:val="32"/>
          <w:lang w:val="en-US" w:eastAsia="zh-CN" w:bidi="ar"/>
        </w:rPr>
        <w:t>2024年</w:t>
      </w:r>
      <w:r>
        <w:rPr>
          <w:rFonts w:hint="eastAsia" w:ascii="仿宋_GB2312" w:hAnsi="仿宋_GB2312" w:eastAsia="仿宋_GB2312" w:cs="仿宋_GB2312"/>
          <w:color w:val="auto"/>
          <w:spacing w:val="-6"/>
          <w:w w:val="100"/>
          <w:kern w:val="0"/>
          <w:sz w:val="32"/>
          <w:szCs w:val="32"/>
          <w:lang w:bidi="ar"/>
        </w:rPr>
        <w:t>放射诊疗、职业健康检查、职业病诊断机构</w:t>
      </w:r>
    </w:p>
    <w:p>
      <w:pPr>
        <w:keepNext w:val="0"/>
        <w:keepLines w:val="0"/>
        <w:pageBreakBefore w:val="0"/>
        <w:widowControl/>
        <w:kinsoku/>
        <w:wordWrap/>
        <w:overflowPunct/>
        <w:topLinePunct w:val="0"/>
        <w:autoSpaceDE/>
        <w:autoSpaceDN/>
        <w:bidi w:val="0"/>
        <w:adjustRightInd/>
        <w:snapToGrid/>
        <w:spacing w:line="560" w:lineRule="exact"/>
        <w:ind w:firstLine="1929" w:firstLineChars="603"/>
        <w:jc w:val="both"/>
        <w:textAlignment w:val="auto"/>
        <w:outlineLvl w:val="0"/>
        <w:rPr>
          <w:rFonts w:hint="eastAsia" w:ascii="仿宋_GB2312" w:hAnsi="仿宋_GB2312" w:eastAsia="仿宋_GB2312" w:cs="仿宋_GB2312"/>
          <w:color w:val="auto"/>
          <w:w w:val="100"/>
          <w:kern w:val="0"/>
          <w:sz w:val="32"/>
          <w:szCs w:val="32"/>
          <w:lang w:bidi="ar"/>
        </w:rPr>
      </w:pPr>
      <w:r>
        <w:rPr>
          <w:rFonts w:hint="eastAsia" w:ascii="仿宋_GB2312" w:hAnsi="仿宋_GB2312" w:eastAsia="仿宋_GB2312" w:cs="仿宋_GB2312"/>
          <w:color w:val="auto"/>
          <w:w w:val="100"/>
          <w:kern w:val="0"/>
          <w:sz w:val="32"/>
          <w:szCs w:val="32"/>
          <w:lang w:bidi="ar"/>
        </w:rPr>
        <w:t>国家</w:t>
      </w:r>
      <w:r>
        <w:rPr>
          <w:rFonts w:hint="eastAsia" w:ascii="仿宋_GB2312" w:hAnsi="仿宋_GB2312" w:eastAsia="仿宋_GB2312" w:cs="仿宋_GB2312"/>
          <w:color w:val="auto"/>
          <w:w w:val="100"/>
          <w:kern w:val="0"/>
          <w:sz w:val="32"/>
          <w:szCs w:val="32"/>
          <w:lang w:eastAsia="zh-CN" w:bidi="ar"/>
        </w:rPr>
        <w:t>随机</w:t>
      </w:r>
      <w:r>
        <w:rPr>
          <w:rFonts w:hint="eastAsia" w:ascii="仿宋_GB2312" w:hAnsi="仿宋_GB2312" w:eastAsia="仿宋_GB2312" w:cs="仿宋_GB2312"/>
          <w:color w:val="auto"/>
          <w:w w:val="100"/>
          <w:kern w:val="0"/>
          <w:sz w:val="32"/>
          <w:szCs w:val="32"/>
          <w:lang w:bidi="ar"/>
        </w:rPr>
        <w:t>监督抽查工作计划表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bidi="ar"/>
        </w:rPr>
      </w:pPr>
      <w:r>
        <w:rPr>
          <w:rFonts w:hint="eastAsia" w:ascii="仿宋_GB2312" w:hAnsi="仿宋_GB2312" w:eastAsia="仿宋_GB2312" w:cs="仿宋_GB2312"/>
          <w:color w:val="auto"/>
          <w:w w:val="100"/>
          <w:kern w:val="0"/>
          <w:sz w:val="32"/>
          <w:szCs w:val="32"/>
          <w:lang w:val="en-US" w:eastAsia="zh-CN" w:bidi="ar"/>
        </w:rPr>
        <w:t xml:space="preserve">      6</w:t>
      </w:r>
      <w:r>
        <w:rPr>
          <w:rFonts w:hint="eastAsia" w:ascii="仿宋_GB2312" w:hAnsi="仿宋_GB2312" w:eastAsia="仿宋_GB2312" w:cs="仿宋_GB2312"/>
          <w:color w:val="auto"/>
          <w:w w:val="100"/>
          <w:kern w:val="0"/>
          <w:sz w:val="32"/>
          <w:szCs w:val="32"/>
          <w:lang w:bidi="ar"/>
        </w:rPr>
        <w:t>.</w:t>
      </w:r>
      <w:r>
        <w:rPr>
          <w:rFonts w:hint="eastAsia" w:ascii="仿宋_GB2312" w:hAnsi="仿宋_GB2312" w:eastAsia="仿宋_GB2312" w:cs="仿宋_GB2312"/>
          <w:color w:val="auto"/>
          <w:w w:val="100"/>
          <w:kern w:val="0"/>
          <w:sz w:val="32"/>
          <w:szCs w:val="32"/>
          <w:lang w:val="en-US" w:eastAsia="zh-CN" w:bidi="ar"/>
        </w:rPr>
        <w:t>2024年</w:t>
      </w:r>
      <w:r>
        <w:rPr>
          <w:rFonts w:hint="eastAsia" w:ascii="仿宋_GB2312" w:hAnsi="仿宋_GB2312" w:eastAsia="仿宋_GB2312" w:cs="仿宋_GB2312"/>
          <w:color w:val="auto"/>
          <w:w w:val="100"/>
          <w:kern w:val="0"/>
          <w:sz w:val="32"/>
          <w:szCs w:val="32"/>
          <w:lang w:bidi="ar"/>
        </w:rPr>
        <w:t>放射诊疗机构国家</w:t>
      </w:r>
      <w:r>
        <w:rPr>
          <w:rFonts w:hint="eastAsia" w:ascii="仿宋_GB2312" w:hAnsi="仿宋_GB2312" w:eastAsia="仿宋_GB2312" w:cs="仿宋_GB2312"/>
          <w:color w:val="auto"/>
          <w:w w:val="100"/>
          <w:kern w:val="0"/>
          <w:sz w:val="32"/>
          <w:szCs w:val="32"/>
          <w:lang w:eastAsia="zh-CN" w:bidi="ar"/>
        </w:rPr>
        <w:t>随机</w:t>
      </w:r>
      <w:r>
        <w:rPr>
          <w:rFonts w:hint="eastAsia" w:ascii="仿宋_GB2312" w:hAnsi="仿宋_GB2312" w:eastAsia="仿宋_GB2312" w:cs="仿宋_GB2312"/>
          <w:color w:val="auto"/>
          <w:w w:val="100"/>
          <w:kern w:val="0"/>
          <w:sz w:val="32"/>
          <w:szCs w:val="32"/>
          <w:lang w:bidi="ar"/>
        </w:rPr>
        <w:t>监督抽查汇总表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 xml:space="preserve">      7.2024年职业健康检查机构、职业病诊断机构国家</w:t>
      </w:r>
    </w:p>
    <w:p>
      <w:pPr>
        <w:keepNext w:val="0"/>
        <w:keepLines w:val="0"/>
        <w:pageBreakBefore w:val="0"/>
        <w:widowControl/>
        <w:kinsoku/>
        <w:wordWrap/>
        <w:overflowPunct/>
        <w:topLinePunct w:val="0"/>
        <w:autoSpaceDE/>
        <w:autoSpaceDN/>
        <w:bidi w:val="0"/>
        <w:adjustRightInd/>
        <w:snapToGrid/>
        <w:spacing w:line="560" w:lineRule="exact"/>
        <w:ind w:firstLine="1929" w:firstLineChars="603"/>
        <w:jc w:val="both"/>
        <w:textAlignment w:val="auto"/>
        <w:outlineLvl w:val="0"/>
        <w:rPr>
          <w:rFonts w:hint="eastAsia" w:ascii="仿宋_GB2312" w:hAnsi="仿宋_GB2312" w:eastAsia="仿宋_GB2312" w:cs="仿宋_GB2312"/>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随机监督抽查汇总表</w:t>
      </w:r>
    </w:p>
    <w:p>
      <w:pPr>
        <w:keepNext w:val="0"/>
        <w:keepLines w:val="0"/>
        <w:pageBreakBefore w:val="0"/>
        <w:widowControl/>
        <w:kinsoku/>
        <w:wordWrap/>
        <w:overflowPunct/>
        <w:topLinePunct w:val="0"/>
        <w:autoSpaceDE/>
        <w:autoSpaceDN/>
        <w:bidi w:val="0"/>
        <w:adjustRightInd/>
        <w:snapToGrid/>
        <w:spacing w:line="560" w:lineRule="exact"/>
        <w:ind w:left="1916" w:leftChars="760" w:hanging="320" w:hangingChars="100"/>
        <w:jc w:val="both"/>
        <w:textAlignment w:val="auto"/>
        <w:outlineLvl w:val="0"/>
        <w:rPr>
          <w:rFonts w:hint="eastAsia" w:ascii="仿宋_GB2312" w:hAnsi="仿宋_GB2312" w:eastAsia="仿宋_GB2312" w:cs="仿宋_GB2312"/>
          <w:bCs w:val="0"/>
          <w:color w:val="auto"/>
          <w:w w:val="100"/>
          <w:kern w:val="0"/>
          <w:sz w:val="32"/>
          <w:szCs w:val="32"/>
          <w:lang w:val="en-US" w:eastAsia="zh-CN" w:bidi="ar"/>
        </w:rPr>
      </w:pPr>
      <w:r>
        <w:rPr>
          <w:rFonts w:hint="eastAsia" w:ascii="仿宋_GB2312" w:hAnsi="仿宋_GB2312" w:eastAsia="仿宋_GB2312" w:cs="仿宋_GB2312"/>
          <w:color w:val="auto"/>
          <w:w w:val="100"/>
          <w:kern w:val="0"/>
          <w:sz w:val="32"/>
          <w:szCs w:val="32"/>
          <w:lang w:val="en-US" w:eastAsia="zh-CN" w:bidi="ar"/>
        </w:rPr>
        <w:t>8.</w:t>
      </w:r>
      <w:r>
        <w:rPr>
          <w:rFonts w:hint="eastAsia" w:ascii="仿宋_GB2312" w:hAnsi="仿宋_GB2312" w:eastAsia="仿宋_GB2312" w:cs="仿宋_GB2312"/>
          <w:b w:val="0"/>
          <w:bCs w:val="0"/>
          <w:color w:val="auto"/>
          <w:w w:val="100"/>
          <w:kern w:val="0"/>
          <w:sz w:val="32"/>
          <w:szCs w:val="32"/>
          <w:lang w:val="en-US" w:eastAsia="zh-CN" w:bidi="ar"/>
        </w:rPr>
        <w:t>2024年用人单位职业卫生</w:t>
      </w:r>
      <w:r>
        <w:rPr>
          <w:rFonts w:hint="eastAsia" w:ascii="仿宋_GB2312" w:hAnsi="仿宋_GB2312" w:eastAsia="仿宋_GB2312" w:cs="仿宋_GB2312"/>
          <w:color w:val="auto"/>
          <w:w w:val="100"/>
          <w:kern w:val="0"/>
          <w:sz w:val="32"/>
          <w:szCs w:val="32"/>
          <w:lang w:val="en-US" w:eastAsia="zh-CN" w:bidi="ar"/>
        </w:rPr>
        <w:t>国家随机监督抽查任务完成情况表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仿宋_GB2312" w:eastAsia="仿宋_GB2312" w:cs="仿宋_GB2312"/>
          <w:color w:val="auto"/>
          <w:w w:val="1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outlineLvl w:val="0"/>
        <w:rPr>
          <w:rFonts w:hint="eastAsia" w:ascii="仿宋_GB2312" w:hAnsi="仿宋_GB2312" w:eastAsia="仿宋_GB2312" w:cs="仿宋_GB2312"/>
          <w:color w:val="auto"/>
          <w:w w:val="98"/>
          <w:kern w:val="0"/>
          <w:sz w:val="32"/>
          <w:szCs w:val="32"/>
          <w:lang w:val="en-US" w:eastAsia="zh-CN" w:bidi="ar"/>
        </w:rPr>
      </w:pPr>
    </w:p>
    <w:p>
      <w:pPr>
        <w:rPr>
          <w:rFonts w:hint="eastAsia" w:ascii="仿宋_GB2312" w:hAnsi="仿宋_GB2312" w:eastAsia="仿宋_GB2312" w:cs="仿宋_GB2312"/>
          <w:color w:val="auto"/>
          <w:w w:val="98"/>
          <w:kern w:val="0"/>
          <w:sz w:val="32"/>
          <w:szCs w:val="32"/>
          <w:lang w:val="en-US" w:eastAsia="zh-CN" w:bidi="ar"/>
        </w:rPr>
        <w:sectPr>
          <w:headerReference r:id="rId7" w:type="default"/>
          <w:footerReference r:id="rId8" w:type="default"/>
          <w:pgSz w:w="11905" w:h="16838"/>
          <w:pgMar w:top="1701" w:right="1417" w:bottom="1417" w:left="1701" w:header="851" w:footer="992" w:gutter="0"/>
          <w:lnNumType w:countBy="0" w:distance="360"/>
          <w:pgNumType w:fmt="decimal"/>
          <w:cols w:space="720" w:num="1"/>
          <w:rtlGutter w:val="0"/>
          <w:docGrid w:type="lines" w:linePitch="436" w:charSpace="0"/>
        </w:sectPr>
      </w:pPr>
    </w:p>
    <w:p>
      <w:pPr>
        <w:spacing w:beforeLines="0" w:afterLines="0"/>
        <w:jc w:val="left"/>
        <w:outlineLvl w:val="0"/>
        <w:rPr>
          <w:rFonts w:hint="eastAsia"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t>附表</w:t>
      </w:r>
      <w:r>
        <w:rPr>
          <w:rFonts w:hint="eastAsia" w:ascii="黑体" w:hAnsi="黑体" w:eastAsia="黑体" w:cs="黑体"/>
          <w:color w:val="auto"/>
          <w:w w:val="98"/>
          <w:kern w:val="0"/>
          <w:sz w:val="32"/>
          <w:szCs w:val="32"/>
          <w:lang w:bidi="ar"/>
        </w:rPr>
        <w:t>1</w:t>
      </w:r>
    </w:p>
    <w:p>
      <w:pPr>
        <w:spacing w:beforeLines="0" w:afterLines="0"/>
        <w:jc w:val="center"/>
        <w:outlineLvl w:val="0"/>
        <w:rPr>
          <w:rFonts w:hint="eastAsia" w:ascii="方正小标宋简体" w:hAnsi="方正小标宋简体" w:eastAsia="方正小标宋简体" w:cs="方正小标宋简体"/>
          <w:bCs/>
          <w:color w:val="auto"/>
          <w:sz w:val="44"/>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用人单位职业卫生国家随机监督抽查计划表</w:t>
      </w:r>
    </w:p>
    <w:tbl>
      <w:tblPr>
        <w:tblStyle w:val="9"/>
        <w:tblW w:w="146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9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抽查任务</w:t>
            </w:r>
          </w:p>
        </w:tc>
        <w:tc>
          <w:tcPr>
            <w:tcW w:w="11415" w:type="dxa"/>
            <w:gridSpan w:val="2"/>
            <w:tcBorders>
              <w:top w:val="single" w:color="000000" w:sz="4" w:space="0"/>
              <w:left w:val="single" w:color="000000" w:sz="4" w:space="0"/>
              <w:bottom w:val="single" w:color="000000" w:sz="4" w:space="0"/>
            </w:tcBorders>
            <w:noWrap w:val="0"/>
            <w:vAlign w:val="center"/>
          </w:tcPr>
          <w:p>
            <w:pPr>
              <w:tabs>
                <w:tab w:val="left" w:pos="6660"/>
              </w:tabs>
              <w:adjustRightInd w:val="0"/>
              <w:snapToGrid w:val="0"/>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Cs/>
                <w:color w:val="auto"/>
                <w:sz w:val="21"/>
                <w:szCs w:val="21"/>
              </w:rPr>
              <w:t>用人单位</w:t>
            </w:r>
          </w:p>
        </w:tc>
        <w:tc>
          <w:tcPr>
            <w:tcW w:w="1512"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Cs/>
                <w:color w:val="auto"/>
                <w:sz w:val="21"/>
                <w:szCs w:val="21"/>
                <w:lang w:eastAsia="zh-CN"/>
              </w:rPr>
              <w:t>抽查用人单位数量</w:t>
            </w:r>
            <w:r>
              <w:rPr>
                <w:rFonts w:hint="eastAsia" w:ascii="仿宋_GB2312" w:hAnsi="仿宋_GB2312" w:eastAsia="仿宋_GB2312" w:cs="仿宋_GB2312"/>
                <w:bCs/>
                <w:color w:val="auto"/>
                <w:sz w:val="21"/>
                <w:szCs w:val="21"/>
                <w:lang w:val="en-US" w:eastAsia="zh-CN"/>
              </w:rPr>
              <w:t>全区</w:t>
            </w:r>
            <w:r>
              <w:rPr>
                <w:rFonts w:hint="eastAsia" w:ascii="仿宋_GB2312" w:hAnsi="仿宋_GB2312" w:eastAsia="仿宋_GB2312" w:cs="仿宋_GB2312"/>
                <w:bCs/>
                <w:color w:val="auto"/>
                <w:sz w:val="21"/>
                <w:szCs w:val="21"/>
                <w:lang w:eastAsia="zh-CN"/>
              </w:rPr>
              <w:t>不得低于</w:t>
            </w:r>
            <w:r>
              <w:rPr>
                <w:rFonts w:hint="eastAsia" w:ascii="仿宋_GB2312" w:hAnsi="仿宋_GB2312" w:eastAsia="仿宋_GB2312" w:cs="仿宋_GB2312"/>
                <w:bCs/>
                <w:color w:val="auto"/>
                <w:sz w:val="21"/>
                <w:szCs w:val="21"/>
                <w:lang w:val="en-US" w:eastAsia="zh-CN"/>
              </w:rPr>
              <w:t>3</w:t>
            </w:r>
            <w:r>
              <w:rPr>
                <w:rFonts w:hint="default" w:ascii="仿宋_GB2312" w:hAnsi="仿宋_GB2312" w:eastAsia="仿宋_GB2312" w:cs="仿宋_GB2312"/>
                <w:bCs/>
                <w:color w:val="auto"/>
                <w:sz w:val="21"/>
                <w:szCs w:val="21"/>
                <w:lang w:val="en" w:eastAsia="zh-CN"/>
              </w:rPr>
              <w:t>4</w:t>
            </w:r>
            <w:r>
              <w:rPr>
                <w:rFonts w:hint="eastAsia" w:ascii="仿宋_GB2312" w:hAnsi="仿宋_GB2312" w:eastAsia="仿宋_GB2312" w:cs="仿宋_GB2312"/>
                <w:bCs/>
                <w:color w:val="auto"/>
                <w:sz w:val="21"/>
                <w:szCs w:val="21"/>
                <w:lang w:val="en-US" w:eastAsia="zh-CN"/>
              </w:rPr>
              <w:t>00家。</w:t>
            </w:r>
          </w:p>
        </w:tc>
        <w:tc>
          <w:tcPr>
            <w:tcW w:w="1938"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1.职业病防治管理组织和措施</w:t>
            </w:r>
          </w:p>
        </w:tc>
        <w:tc>
          <w:tcPr>
            <w:tcW w:w="9477" w:type="dxa"/>
            <w:tcBorders>
              <w:top w:val="single" w:color="000000"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1.是否按规定设置或者指定职业卫生管理机构或者组织，配备专职或者兼职的职业卫生管理人员；</w:t>
            </w:r>
          </w:p>
          <w:p>
            <w:pPr>
              <w:tabs>
                <w:tab w:val="left" w:pos="6660"/>
              </w:tabs>
              <w:adjustRightInd w:val="0"/>
              <w:snapToGrid w:val="0"/>
              <w:jc w:val="left"/>
              <w:rPr>
                <w:rFonts w:hint="eastAsia" w:ascii="仿宋_GB2312" w:hAnsi="仿宋_GB2312" w:eastAsia="仿宋_GB2312" w:cs="仿宋_GB2312"/>
                <w:b/>
                <w:bCs/>
                <w:color w:val="auto"/>
                <w:sz w:val="21"/>
                <w:szCs w:val="21"/>
              </w:rPr>
            </w:pPr>
            <w:r>
              <w:rPr>
                <w:rFonts w:hint="eastAsia" w:ascii="仿宋_GB2312" w:hAnsi="仿宋_GB2312" w:eastAsia="仿宋_GB2312" w:cs="仿宋_GB2312"/>
                <w:bCs/>
                <w:color w:val="auto"/>
                <w:sz w:val="21"/>
                <w:szCs w:val="21"/>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2.职业卫生培训</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3.建设项目职业病防护设施“三同时”</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＊4.职业病危害项目申报</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5.工作场所职业卫生管理</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1.是否按规定开展工作场所职业病危害因素监测、检测、评价，是否进行检测结果的报告和公布；</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6.职业病危害警示和告知</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734"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7.劳动者职业健康监护</w:t>
            </w:r>
          </w:p>
        </w:tc>
        <w:tc>
          <w:tcPr>
            <w:tcW w:w="9477" w:type="dxa"/>
            <w:tcBorders>
              <w:top w:val="single" w:color="auto" w:sz="4" w:space="0"/>
              <w:left w:val="single" w:color="000000" w:sz="4" w:space="0"/>
              <w:bottom w:val="single" w:color="auto"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512" w:type="dxa"/>
            <w:vMerge w:val="continue"/>
            <w:tcBorders>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938"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8.职业病病人和疑似职业病病人处置</w:t>
            </w:r>
          </w:p>
        </w:tc>
        <w:tc>
          <w:tcPr>
            <w:tcW w:w="9477" w:type="dxa"/>
            <w:tcBorders>
              <w:top w:val="single" w:color="auto" w:sz="4" w:space="0"/>
              <w:left w:val="single" w:color="000000" w:sz="4" w:space="0"/>
              <w:bottom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1.是否按规定处置职业病人、疑似职业病人；</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2.是否为劳动者进行职业病诊断提供健康损害与职业史、职业病危害接触关系等相关资料。</w:t>
            </w:r>
          </w:p>
        </w:tc>
      </w:tr>
    </w:tbl>
    <w:p>
      <w:pPr>
        <w:spacing w:beforeLines="0" w:afterLines="0"/>
        <w:jc w:val="left"/>
        <w:rPr>
          <w:rFonts w:hint="eastAsia" w:ascii="仿宋_GB2312" w:hAnsi="黑体" w:eastAsia="仿宋_GB2312" w:cs="Times New Roman"/>
          <w:b/>
          <w:color w:val="auto"/>
          <w:sz w:val="24"/>
          <w:szCs w:val="24"/>
          <w:lang w:eastAsia="zh-CN"/>
        </w:rPr>
      </w:pPr>
    </w:p>
    <w:p>
      <w:pPr>
        <w:spacing w:beforeLines="0" w:afterLines="0"/>
        <w:jc w:val="left"/>
        <w:rPr>
          <w:rFonts w:hint="eastAsia" w:ascii="仿宋_GB2312" w:hAnsi="黑体" w:eastAsia="仿宋_GB2312" w:cs="Times New Roman"/>
          <w:b/>
          <w:color w:val="auto"/>
          <w:sz w:val="24"/>
          <w:szCs w:val="24"/>
          <w:lang w:eastAsia="zh-CN"/>
        </w:rPr>
      </w:pPr>
      <w:r>
        <w:rPr>
          <w:rFonts w:hint="eastAsia" w:ascii="仿宋_GB2312" w:hAnsi="黑体" w:eastAsia="仿宋_GB2312" w:cs="Times New Roman"/>
          <w:b/>
          <w:color w:val="auto"/>
          <w:sz w:val="24"/>
          <w:szCs w:val="24"/>
          <w:lang w:eastAsia="zh-CN"/>
        </w:rPr>
        <w:t>注：重点检查内容中“</w:t>
      </w:r>
      <w:r>
        <w:rPr>
          <w:rFonts w:hint="eastAsia" w:ascii="仿宋_GB2312" w:hAnsi="黑体" w:eastAsia="仿宋_GB2312" w:cs="Times New Roman"/>
          <w:b/>
          <w:color w:val="auto"/>
          <w:sz w:val="24"/>
          <w:szCs w:val="24"/>
          <w:lang w:val="en-US" w:eastAsia="zh-CN"/>
        </w:rPr>
        <w:t>4.职业病危害项目申报</w:t>
      </w:r>
      <w:r>
        <w:rPr>
          <w:rFonts w:hint="eastAsia" w:ascii="仿宋_GB2312" w:hAnsi="黑体" w:eastAsia="仿宋_GB2312" w:cs="Times New Roman"/>
          <w:b/>
          <w:color w:val="auto"/>
          <w:sz w:val="24"/>
          <w:szCs w:val="24"/>
          <w:lang w:eastAsia="zh-CN"/>
        </w:rPr>
        <w:t>”是必查项。</w:t>
      </w:r>
    </w:p>
    <w:p>
      <w:pPr>
        <w:spacing w:beforeLines="0" w:afterLines="0"/>
        <w:jc w:val="left"/>
        <w:outlineLvl w:val="0"/>
        <w:rPr>
          <w:rFonts w:hint="default" w:ascii="黑体" w:hAnsi="黑体" w:eastAsia="黑体" w:cs="黑体"/>
          <w:color w:val="auto"/>
          <w:w w:val="98"/>
          <w:kern w:val="0"/>
          <w:sz w:val="32"/>
          <w:szCs w:val="32"/>
          <w:lang w:bidi="ar"/>
        </w:rPr>
      </w:pPr>
      <w:r>
        <w:rPr>
          <w:rFonts w:hint="default" w:ascii="Times New Roman" w:hAnsi="Times New Roman" w:eastAsia="仿宋_GB2312" w:cs="Times New Roman"/>
          <w:color w:val="auto"/>
          <w:sz w:val="21"/>
          <w:szCs w:val="24"/>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2</w:t>
      </w:r>
    </w:p>
    <w:p>
      <w:pPr>
        <w:spacing w:beforeLines="0" w:afterLines="0"/>
        <w:jc w:val="center"/>
        <w:outlineLvl w:val="0"/>
        <w:rPr>
          <w:rFonts w:hint="eastAsia" w:ascii="宋体" w:hAnsi="宋体" w:eastAsia="宋体" w:cs="Times New Roman"/>
          <w:color w:val="auto"/>
          <w:sz w:val="32"/>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用人单位职业卫生国家随机监督抽查汇总表</w:t>
      </w:r>
    </w:p>
    <w:tbl>
      <w:tblPr>
        <w:tblStyle w:val="9"/>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634"/>
        <w:gridCol w:w="687"/>
        <w:gridCol w:w="496"/>
        <w:gridCol w:w="714"/>
        <w:gridCol w:w="770"/>
        <w:gridCol w:w="771"/>
        <w:gridCol w:w="769"/>
        <w:gridCol w:w="769"/>
        <w:gridCol w:w="769"/>
        <w:gridCol w:w="775"/>
        <w:gridCol w:w="769"/>
        <w:gridCol w:w="946"/>
        <w:gridCol w:w="1051"/>
        <w:gridCol w:w="1087"/>
        <w:gridCol w:w="661"/>
        <w:gridCol w:w="660"/>
        <w:gridCol w:w="661"/>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3"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监督检查对象</w:t>
            </w:r>
          </w:p>
        </w:tc>
        <w:tc>
          <w:tcPr>
            <w:tcW w:w="634"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辖区单位数</w:t>
            </w:r>
          </w:p>
        </w:tc>
        <w:tc>
          <w:tcPr>
            <w:tcW w:w="687"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抽查单位数</w:t>
            </w:r>
          </w:p>
        </w:tc>
        <w:tc>
          <w:tcPr>
            <w:tcW w:w="496" w:type="dxa"/>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不合格单位数</w:t>
            </w:r>
          </w:p>
        </w:tc>
        <w:tc>
          <w:tcPr>
            <w:tcW w:w="9190" w:type="dxa"/>
            <w:gridSpan w:val="11"/>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不合格情况</w:t>
            </w:r>
          </w:p>
        </w:tc>
        <w:tc>
          <w:tcPr>
            <w:tcW w:w="2630" w:type="dxa"/>
            <w:gridSpan w:val="4"/>
            <w:vMerge w:val="restart"/>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23"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34"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484"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职业病防治管理组织和措施</w:t>
            </w: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职业卫生培训</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建设项目“三同时”</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职业病危害项目申报</w:t>
            </w:r>
          </w:p>
        </w:tc>
        <w:tc>
          <w:tcPr>
            <w:tcW w:w="1544"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工作场所职业卫生管理</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职业病危害警示和告知</w:t>
            </w:r>
          </w:p>
        </w:tc>
        <w:tc>
          <w:tcPr>
            <w:tcW w:w="946"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劳动者职业健康监护</w:t>
            </w:r>
          </w:p>
        </w:tc>
        <w:tc>
          <w:tcPr>
            <w:tcW w:w="2138" w:type="dxa"/>
            <w:gridSpan w:val="2"/>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职业病病人和疑似职业病病人处置</w:t>
            </w:r>
          </w:p>
        </w:tc>
        <w:tc>
          <w:tcPr>
            <w:tcW w:w="2630" w:type="dxa"/>
            <w:gridSpan w:val="4"/>
            <w:vMerge w:val="continue"/>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823"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34"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vMerge w:val="continue"/>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14"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职业卫生管理机构或者组织不合格单位数</w:t>
            </w:r>
          </w:p>
        </w:tc>
        <w:tc>
          <w:tcPr>
            <w:tcW w:w="770"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职业卫生管理制度和操作规程不合格单位数</w:t>
            </w: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职业卫生培训不合格单位数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建设项目职业病防护设施“三同时”不合格单位数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工作场所职业病危害项目申报不合格单位数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工作场所职业病危害因素监测、检测、评价不合格单位数</w:t>
            </w:r>
          </w:p>
        </w:tc>
        <w:tc>
          <w:tcPr>
            <w:tcW w:w="775"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职业病防护设施、应急救援设施、防护用品不合格单位数</w:t>
            </w: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职业病危害警示和告知不合格单位数</w:t>
            </w:r>
          </w:p>
        </w:tc>
        <w:tc>
          <w:tcPr>
            <w:tcW w:w="946"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劳动者职业健康监护、放射工作人员个人剂量监测不合格单位数</w:t>
            </w:r>
          </w:p>
        </w:tc>
        <w:tc>
          <w:tcPr>
            <w:tcW w:w="105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职业病病人、疑似职业病病人处置不合格单位数</w:t>
            </w:r>
          </w:p>
        </w:tc>
        <w:tc>
          <w:tcPr>
            <w:tcW w:w="1087"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未为劳动者进行职业病诊断提供健康损害与职业史、职业病危害接触关系等相关资料单位数</w:t>
            </w: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rPr>
              <w:t>案件查处数</w:t>
            </w:r>
          </w:p>
        </w:tc>
        <w:tc>
          <w:tcPr>
            <w:tcW w:w="660"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警告单位数</w:t>
            </w: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罚款（万元）</w:t>
            </w:r>
          </w:p>
        </w:tc>
        <w:tc>
          <w:tcPr>
            <w:tcW w:w="648"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责令停止作业单位数</w:t>
            </w:r>
            <w:r>
              <w:rPr>
                <w:rFonts w:hint="eastAsia" w:ascii="仿宋_GB2312" w:hAnsi="仿宋_GB2312" w:eastAsia="仿宋_GB2312" w:cs="仿宋_GB2312"/>
                <w:color w:val="auto"/>
                <w:kern w:val="0"/>
                <w:sz w:val="21"/>
                <w:szCs w:val="21"/>
                <w:lang w:eastAsia="zh-CN" w:bidi="ar"/>
              </w:rPr>
              <w:t>和提</w:t>
            </w:r>
            <w:r>
              <w:rPr>
                <w:rFonts w:hint="eastAsia" w:ascii="仿宋_GB2312" w:hAnsi="仿宋_GB2312" w:eastAsia="仿宋_GB2312" w:cs="仿宋_GB2312"/>
                <w:color w:val="auto"/>
                <w:kern w:val="0"/>
                <w:sz w:val="21"/>
                <w:szCs w:val="21"/>
                <w:lang w:bidi="ar"/>
              </w:rPr>
              <w:t>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23"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用人</w:t>
            </w:r>
          </w:p>
          <w:p>
            <w:pPr>
              <w:adjustRightInd w:val="0"/>
              <w:snapToGrid w:val="0"/>
              <w:ind w:left="-42" w:leftChars="-20" w:right="-42" w:rightChars="-20"/>
              <w:jc w:val="center"/>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eastAsia="zh-CN" w:bidi="ar"/>
              </w:rPr>
              <w:t>单位</w:t>
            </w:r>
          </w:p>
        </w:tc>
        <w:tc>
          <w:tcPr>
            <w:tcW w:w="634"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87"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496"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14"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0"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75"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769"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946"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051"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1087"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0" w:type="dxa"/>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61"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c>
          <w:tcPr>
            <w:tcW w:w="648" w:type="dxa"/>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lang w:bidi="ar"/>
              </w:rPr>
            </w:pPr>
          </w:p>
        </w:tc>
      </w:tr>
    </w:tbl>
    <w:p>
      <w:pPr>
        <w:spacing w:beforeLines="0" w:afterLines="0"/>
        <w:jc w:val="left"/>
        <w:outlineLvl w:val="0"/>
        <w:rPr>
          <w:rFonts w:hint="default"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3</w:t>
      </w:r>
    </w:p>
    <w:p>
      <w:pPr>
        <w:spacing w:beforeLines="0" w:afterLines="0"/>
        <w:jc w:val="center"/>
        <w:rPr>
          <w:rFonts w:hint="eastAsia" w:ascii="宋体" w:hAnsi="宋体" w:eastAsia="宋体" w:cs="Times New Roman"/>
          <w:color w:val="auto"/>
          <w:sz w:val="44"/>
          <w:szCs w:val="2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szCs w:val="24"/>
        </w:rPr>
        <w:t>职业卫生</w:t>
      </w:r>
      <w:r>
        <w:rPr>
          <w:rFonts w:hint="eastAsia" w:ascii="方正小标宋简体" w:hAnsi="方正小标宋简体" w:eastAsia="方正小标宋简体" w:cs="方正小标宋简体"/>
          <w:b w:val="0"/>
          <w:bCs/>
          <w:color w:val="auto"/>
          <w:sz w:val="44"/>
          <w:szCs w:val="24"/>
          <w:lang w:eastAsia="zh-CN"/>
        </w:rPr>
        <w:t>和放射卫生</w:t>
      </w:r>
      <w:r>
        <w:rPr>
          <w:rFonts w:hint="eastAsia" w:ascii="方正小标宋简体" w:hAnsi="方正小标宋简体" w:eastAsia="方正小标宋简体" w:cs="方正小标宋简体"/>
          <w:b w:val="0"/>
          <w:bCs/>
          <w:color w:val="auto"/>
          <w:sz w:val="44"/>
          <w:szCs w:val="24"/>
        </w:rPr>
        <w:t>技术服务机构国家随机监督抽查计划表</w:t>
      </w:r>
    </w:p>
    <w:tbl>
      <w:tblPr>
        <w:tblStyle w:val="9"/>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1777"/>
        <w:gridCol w:w="1460"/>
        <w:gridCol w:w="9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监督检查对象</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抽查任务</w:t>
            </w:r>
          </w:p>
        </w:tc>
        <w:tc>
          <w:tcPr>
            <w:tcW w:w="11457" w:type="dxa"/>
            <w:gridSpan w:val="2"/>
            <w:tcBorders>
              <w:top w:val="single" w:color="000000" w:sz="4" w:space="0"/>
              <w:left w:val="single" w:color="000000" w:sz="4" w:space="0"/>
              <w:bottom w:val="single" w:color="000000" w:sz="4" w:space="0"/>
            </w:tcBorders>
            <w:noWrap w:val="0"/>
            <w:vAlign w:val="center"/>
          </w:tcPr>
          <w:p>
            <w:pPr>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p>
          <w:p>
            <w:pPr>
              <w:tabs>
                <w:tab w:val="left" w:pos="6660"/>
              </w:tabs>
              <w:adjustRightInd w:val="0"/>
              <w:snapToGrid w:val="0"/>
              <w:jc w:val="center"/>
              <w:rPr>
                <w:rFonts w:hint="eastAsia" w:ascii="仿宋_GB2312" w:hAnsi="仿宋_GB2312" w:eastAsia="仿宋_GB2312" w:cs="仿宋_GB2312"/>
                <w:bCs/>
                <w:color w:val="auto"/>
                <w:sz w:val="21"/>
                <w:szCs w:val="21"/>
              </w:rPr>
            </w:pPr>
          </w:p>
        </w:tc>
        <w:tc>
          <w:tcPr>
            <w:tcW w:w="1777" w:type="dxa"/>
            <w:vMerge w:val="restart"/>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抽取</w:t>
            </w:r>
            <w:r>
              <w:rPr>
                <w:rFonts w:hint="eastAsia" w:ascii="仿宋_GB2312" w:hAnsi="仿宋_GB2312" w:eastAsia="仿宋_GB2312" w:cs="仿宋_GB2312"/>
                <w:bCs/>
                <w:color w:val="auto"/>
                <w:sz w:val="21"/>
                <w:szCs w:val="21"/>
              </w:rPr>
              <w:t>辖区内注册的职业卫生</w:t>
            </w:r>
            <w:r>
              <w:rPr>
                <w:rFonts w:hint="eastAsia" w:ascii="仿宋_GB2312" w:hAnsi="仿宋_GB2312" w:eastAsia="仿宋_GB2312" w:cs="仿宋_GB2312"/>
                <w:bCs/>
                <w:color w:val="auto"/>
                <w:sz w:val="21"/>
                <w:szCs w:val="21"/>
                <w:lang w:eastAsia="zh-CN"/>
              </w:rPr>
              <w:t>和放射卫生</w:t>
            </w:r>
            <w:r>
              <w:rPr>
                <w:rFonts w:hint="eastAsia" w:ascii="仿宋_GB2312" w:hAnsi="仿宋_GB2312" w:eastAsia="仿宋_GB2312" w:cs="仿宋_GB2312"/>
                <w:bCs/>
                <w:color w:val="auto"/>
                <w:sz w:val="21"/>
                <w:szCs w:val="21"/>
              </w:rPr>
              <w:t>技术服务机构</w:t>
            </w:r>
            <w:r>
              <w:rPr>
                <w:rFonts w:hint="eastAsia" w:ascii="仿宋_GB2312" w:hAnsi="仿宋_GB2312" w:eastAsia="仿宋_GB2312" w:cs="仿宋_GB2312"/>
                <w:bCs/>
                <w:color w:val="auto"/>
                <w:sz w:val="21"/>
                <w:szCs w:val="21"/>
                <w:lang w:val="en-US" w:eastAsia="zh-CN"/>
              </w:rPr>
              <w:t>60%开展监督</w:t>
            </w:r>
            <w:r>
              <w:rPr>
                <w:rFonts w:hint="eastAsia" w:ascii="仿宋_GB2312" w:hAnsi="仿宋_GB2312" w:eastAsia="仿宋_GB2312" w:cs="仿宋_GB2312"/>
                <w:bCs/>
                <w:color w:val="auto"/>
                <w:sz w:val="21"/>
                <w:szCs w:val="21"/>
              </w:rPr>
              <w:t>检查</w:t>
            </w:r>
          </w:p>
        </w:tc>
        <w:tc>
          <w:tcPr>
            <w:tcW w:w="1460"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1.资质证书</w:t>
            </w:r>
          </w:p>
        </w:tc>
        <w:tc>
          <w:tcPr>
            <w:tcW w:w="9997"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1.是否未取得职业卫生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技术服务资质认可擅自从事职业卫生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检测、评价技术服务；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2.是否有涂改、倒卖、出租、出借技术服务机构资质证书，或者以其他形式非法转让技术服务机构资质证书情形。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2.业务范围及出具证明</w:t>
            </w:r>
          </w:p>
        </w:tc>
        <w:tc>
          <w:tcPr>
            <w:tcW w:w="9997" w:type="dxa"/>
            <w:tcBorders>
              <w:top w:val="single" w:color="000000" w:sz="4" w:space="0"/>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1.是否超出资质认可范围从事职业卫生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2.是否出具虚假的职业卫生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3.技术服务相关工作要求</w:t>
            </w:r>
          </w:p>
        </w:tc>
        <w:tc>
          <w:tcPr>
            <w:tcW w:w="9997"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1.是否按照法律法规和标准规范的要求开展现场调查、职业病危害因素识别、现场采样、现场检测、样品管理、实验室分析、数据处理及应用、危害程度评价、防护措施及其效果评价、技术报告编制等职业卫生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w:t>
            </w:r>
            <w:r>
              <w:rPr>
                <w:rFonts w:hint="eastAsia" w:ascii="仿宋_GB2312" w:hAnsi="仿宋_GB2312" w:eastAsia="仿宋_GB2312" w:cs="仿宋_GB2312"/>
                <w:bCs/>
                <w:color w:val="auto"/>
                <w:sz w:val="21"/>
                <w:szCs w:val="21"/>
                <w:lang w:val="en-US" w:eastAsia="zh-CN"/>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r>
              <w:rPr>
                <w:rFonts w:hint="eastAsia" w:ascii="仿宋_GB2312" w:hAnsi="仿宋_GB2312" w:eastAsia="仿宋_GB2312" w:cs="仿宋_GB2312"/>
                <w:bCs/>
                <w:color w:val="auto"/>
                <w:sz w:val="21"/>
                <w:szCs w:val="21"/>
              </w:rPr>
              <w:t>；</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3.是否以书面形式与用人单位明确技术服务内容、范围以及双方的责任；</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4.是否转包职业卫生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技术服务项目；</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5.是否擅自更改、简化技术服务程序和相关内容；</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6.是否按规定在网上公开职业卫生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技术报告相关信息；</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7.是否按规定向卫生健康主管部门报送职业卫生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777" w:type="dxa"/>
            <w:vMerge w:val="continue"/>
            <w:tcBorders>
              <w:left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4.专业技术人员管理</w:t>
            </w:r>
          </w:p>
        </w:tc>
        <w:tc>
          <w:tcPr>
            <w:tcW w:w="9997"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1.是否使用非本机构专业技术人员从事职业卫生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技术服务活动；</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2.是否安排未达到技术评审考核评估要求的专业技术人员参与职业卫生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技术服务；</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3.是否在职业卫生</w:t>
            </w:r>
            <w:r>
              <w:rPr>
                <w:rFonts w:hint="eastAsia" w:ascii="仿宋_GB2312" w:hAnsi="仿宋_GB2312" w:eastAsia="仿宋_GB2312" w:cs="仿宋_GB2312"/>
                <w:bCs/>
                <w:color w:val="auto"/>
                <w:sz w:val="21"/>
                <w:szCs w:val="21"/>
                <w:lang w:eastAsia="zh-CN"/>
              </w:rPr>
              <w:t>或放射卫生</w:t>
            </w:r>
            <w:r>
              <w:rPr>
                <w:rFonts w:hint="eastAsia" w:ascii="仿宋_GB2312" w:hAnsi="仿宋_GB2312" w:eastAsia="仿宋_GB2312" w:cs="仿宋_GB2312"/>
                <w:bCs/>
                <w:color w:val="auto"/>
                <w:sz w:val="21"/>
                <w:szCs w:val="21"/>
              </w:rPr>
              <w:t>技术</w:t>
            </w:r>
            <w:r>
              <w:rPr>
                <w:rFonts w:hint="eastAsia" w:ascii="仿宋_GB2312" w:hAnsi="仿宋_GB2312" w:eastAsia="仿宋_GB2312" w:cs="仿宋_GB2312"/>
                <w:bCs/>
                <w:color w:val="auto"/>
                <w:sz w:val="21"/>
                <w:szCs w:val="21"/>
                <w:lang w:eastAsia="zh-CN"/>
              </w:rPr>
              <w:t>服务</w:t>
            </w:r>
            <w:r>
              <w:rPr>
                <w:rFonts w:hint="eastAsia" w:ascii="仿宋_GB2312" w:hAnsi="仿宋_GB2312" w:eastAsia="仿宋_GB2312" w:cs="仿宋_GB2312"/>
                <w:bCs/>
                <w:color w:val="auto"/>
                <w:sz w:val="21"/>
                <w:szCs w:val="21"/>
              </w:rPr>
              <w:t>报告或者有关原始记录上代替他人签字；</w:t>
            </w:r>
          </w:p>
          <w:p>
            <w:pPr>
              <w:tabs>
                <w:tab w:val="left" w:pos="6660"/>
              </w:tabs>
              <w:adjustRightInd w:val="0"/>
              <w:snapToGrid w:val="0"/>
              <w:jc w:val="left"/>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4.是否未参与相应技术服务事项而在技术报告或者有关原始记录上签字。</w:t>
            </w:r>
          </w:p>
        </w:tc>
      </w:tr>
    </w:tbl>
    <w:p>
      <w:pPr>
        <w:spacing w:beforeLines="0" w:afterLines="0"/>
        <w:jc w:val="left"/>
        <w:outlineLvl w:val="0"/>
        <w:rPr>
          <w:rFonts w:hint="default" w:ascii="黑体" w:hAnsi="黑体" w:eastAsia="黑体" w:cs="黑体"/>
          <w:color w:val="auto"/>
          <w:w w:val="98"/>
          <w:kern w:val="0"/>
          <w:sz w:val="32"/>
          <w:szCs w:val="32"/>
          <w:lang w:bidi="ar"/>
        </w:rPr>
      </w:pPr>
      <w:r>
        <w:rPr>
          <w:rFonts w:hint="eastAsia" w:ascii="黑体" w:hAnsi="黑体" w:eastAsia="黑体" w:cs="黑体"/>
          <w:color w:val="auto"/>
          <w:kern w:val="0"/>
          <w:sz w:val="32"/>
          <w:szCs w:val="32"/>
          <w:lang w:bidi="ar"/>
        </w:rPr>
        <w:br w:type="page"/>
      </w:r>
      <w:r>
        <w:rPr>
          <w:rFonts w:hint="eastAsia" w:ascii="黑体" w:hAnsi="黑体" w:eastAsia="黑体" w:cs="黑体"/>
          <w:color w:val="auto"/>
          <w:kern w:val="0"/>
          <w:sz w:val="32"/>
          <w:szCs w:val="32"/>
          <w:lang w:bidi="ar"/>
        </w:rPr>
        <w:t>附表</w:t>
      </w:r>
      <w:r>
        <w:rPr>
          <w:rFonts w:hint="default" w:ascii="黑体" w:hAnsi="黑体" w:eastAsia="黑体" w:cs="黑体"/>
          <w:color w:val="auto"/>
          <w:w w:val="98"/>
          <w:kern w:val="0"/>
          <w:sz w:val="32"/>
          <w:szCs w:val="32"/>
          <w:lang w:bidi="ar"/>
        </w:rPr>
        <w:t>4</w:t>
      </w:r>
    </w:p>
    <w:p>
      <w:pPr>
        <w:spacing w:beforeLines="0" w:afterLine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2024年</w:t>
      </w:r>
      <w:r>
        <w:rPr>
          <w:rFonts w:hint="eastAsia" w:ascii="方正小标宋简体" w:hAnsi="方正小标宋简体" w:eastAsia="方正小标宋简体" w:cs="方正小标宋简体"/>
          <w:b w:val="0"/>
          <w:bCs/>
          <w:color w:val="auto"/>
          <w:sz w:val="44"/>
          <w:szCs w:val="44"/>
        </w:rPr>
        <w:t>职业卫生</w:t>
      </w:r>
      <w:r>
        <w:rPr>
          <w:rFonts w:hint="eastAsia" w:ascii="方正小标宋简体" w:hAnsi="方正小标宋简体" w:eastAsia="方正小标宋简体" w:cs="方正小标宋简体"/>
          <w:b w:val="0"/>
          <w:bCs/>
          <w:color w:val="auto"/>
          <w:sz w:val="44"/>
          <w:szCs w:val="44"/>
          <w:lang w:eastAsia="zh-CN"/>
        </w:rPr>
        <w:t>和放射卫生</w:t>
      </w:r>
      <w:r>
        <w:rPr>
          <w:rFonts w:hint="eastAsia" w:ascii="方正小标宋简体" w:hAnsi="方正小标宋简体" w:eastAsia="方正小标宋简体" w:cs="方正小标宋简体"/>
          <w:b w:val="0"/>
          <w:bCs/>
          <w:color w:val="auto"/>
          <w:sz w:val="44"/>
          <w:szCs w:val="44"/>
        </w:rPr>
        <w:t>技术服务机构国家随机监督抽查汇总表</w:t>
      </w:r>
      <w:r>
        <w:rPr>
          <w:rFonts w:hint="eastAsia" w:ascii="方正小标宋简体" w:hAnsi="方正小标宋简体" w:eastAsia="方正小标宋简体" w:cs="方正小标宋简体"/>
          <w:bCs/>
          <w:color w:val="auto"/>
          <w:sz w:val="44"/>
          <w:szCs w:val="44"/>
        </w:rPr>
        <w:t xml:space="preserve"> </w:t>
      </w:r>
    </w:p>
    <w:tbl>
      <w:tblPr>
        <w:tblStyle w:val="9"/>
        <w:tblW w:w="15020"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56"/>
        <w:gridCol w:w="545"/>
        <w:gridCol w:w="692"/>
        <w:gridCol w:w="1265"/>
        <w:gridCol w:w="1835"/>
        <w:gridCol w:w="1274"/>
        <w:gridCol w:w="1055"/>
        <w:gridCol w:w="1253"/>
        <w:gridCol w:w="1426"/>
        <w:gridCol w:w="991"/>
        <w:gridCol w:w="873"/>
        <w:gridCol w:w="93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lang w:eastAsia="zh-CN" w:bidi="ar"/>
              </w:rPr>
            </w:pPr>
            <w:r>
              <w:rPr>
                <w:rFonts w:hint="eastAsia" w:ascii="黑体" w:hAnsi="黑体" w:eastAsia="黑体" w:cs="黑体"/>
                <w:color w:val="auto"/>
                <w:kern w:val="0"/>
                <w:sz w:val="21"/>
                <w:szCs w:val="21"/>
                <w:lang w:eastAsia="zh-CN" w:bidi="ar"/>
              </w:rPr>
              <w:t>监督检查对象</w:t>
            </w:r>
          </w:p>
        </w:tc>
        <w:tc>
          <w:tcPr>
            <w:tcW w:w="5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辖</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区</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单</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位</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数</w:t>
            </w:r>
          </w:p>
        </w:tc>
        <w:tc>
          <w:tcPr>
            <w:tcW w:w="545" w:type="dxa"/>
            <w:vMerge w:val="restart"/>
            <w:tcBorders>
              <w:top w:val="single" w:color="auto" w:sz="4" w:space="0"/>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抽</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查</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单</w:t>
            </w:r>
          </w:p>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位</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数</w:t>
            </w:r>
          </w:p>
        </w:tc>
        <w:tc>
          <w:tcPr>
            <w:tcW w:w="692" w:type="dxa"/>
            <w:vMerge w:val="restart"/>
            <w:tcBorders>
              <w:top w:val="single" w:color="auto" w:sz="4" w:space="0"/>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rPr>
              <w:t>不合格单位数</w:t>
            </w:r>
          </w:p>
        </w:tc>
        <w:tc>
          <w:tcPr>
            <w:tcW w:w="8108" w:type="dxa"/>
            <w:gridSpan w:val="6"/>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不合格情况</w:t>
            </w:r>
          </w:p>
        </w:tc>
        <w:tc>
          <w:tcPr>
            <w:tcW w:w="3966"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5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p>
        </w:tc>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54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692" w:type="dxa"/>
            <w:vMerge w:val="continue"/>
            <w:tcBorders>
              <w:left w:val="nil"/>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lang w:bidi="ar"/>
              </w:rPr>
            </w:pPr>
          </w:p>
        </w:tc>
        <w:tc>
          <w:tcPr>
            <w:tcW w:w="3100" w:type="dxa"/>
            <w:gridSpan w:val="2"/>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val="en-US" w:eastAsia="zh-CN" w:bidi="ar"/>
              </w:rPr>
              <w:t>资质证书</w:t>
            </w:r>
          </w:p>
        </w:tc>
        <w:tc>
          <w:tcPr>
            <w:tcW w:w="5008"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技术服务规范性</w:t>
            </w:r>
          </w:p>
        </w:tc>
        <w:tc>
          <w:tcPr>
            <w:tcW w:w="991"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案件</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查处数</w:t>
            </w:r>
          </w:p>
        </w:tc>
        <w:tc>
          <w:tcPr>
            <w:tcW w:w="873"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警告</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单位数</w:t>
            </w:r>
          </w:p>
        </w:tc>
        <w:tc>
          <w:tcPr>
            <w:tcW w:w="936"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罚款</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（万元）</w:t>
            </w:r>
          </w:p>
        </w:tc>
        <w:tc>
          <w:tcPr>
            <w:tcW w:w="1166" w:type="dxa"/>
            <w:tcBorders>
              <w:top w:val="single" w:color="auto" w:sz="4" w:space="0"/>
              <w:left w:val="nil"/>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r>
              <w:rPr>
                <w:rFonts w:hint="eastAsia" w:ascii="黑体" w:hAnsi="黑体" w:eastAsia="黑体" w:cs="黑体"/>
                <w:color w:val="auto"/>
                <w:kern w:val="0"/>
                <w:sz w:val="21"/>
                <w:szCs w:val="21"/>
                <w:lang w:bidi="ar"/>
              </w:rPr>
              <w:t>没收</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违法</w:t>
            </w:r>
          </w:p>
          <w:p>
            <w:pPr>
              <w:adjustRightInd w:val="0"/>
              <w:snapToGrid w:val="0"/>
              <w:ind w:left="-105" w:leftChars="-50" w:right="-105" w:rightChars="-5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所得</w:t>
            </w:r>
          </w:p>
          <w:p>
            <w:pPr>
              <w:adjustRightInd w:val="0"/>
              <w:snapToGrid w:val="0"/>
              <w:ind w:left="-42" w:leftChars="-20" w:right="-42" w:rightChars="-2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1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p>
        </w:tc>
        <w:tc>
          <w:tcPr>
            <w:tcW w:w="5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545" w:type="dxa"/>
            <w:vMerge w:val="continue"/>
            <w:tcBorders>
              <w:top w:val="single" w:color="auto" w:sz="4" w:space="0"/>
              <w:left w:val="nil"/>
              <w:bottom w:val="single" w:color="auto" w:sz="4" w:space="0"/>
              <w:right w:val="single" w:color="auto" w:sz="4" w:space="0"/>
            </w:tcBorders>
            <w:noWrap w:val="0"/>
            <w:vAlign w:val="center"/>
          </w:tcPr>
          <w:p>
            <w:pPr>
              <w:widowControl w:val="0"/>
              <w:jc w:val="center"/>
              <w:rPr>
                <w:rFonts w:hint="eastAsia" w:ascii="黑体" w:hAnsi="黑体" w:eastAsia="黑体" w:cs="黑体"/>
                <w:color w:val="auto"/>
                <w:kern w:val="2"/>
                <w:sz w:val="21"/>
                <w:szCs w:val="21"/>
                <w:lang w:val="en-US" w:eastAsia="zh-CN" w:bidi="ar-SA"/>
              </w:rPr>
            </w:pPr>
          </w:p>
        </w:tc>
        <w:tc>
          <w:tcPr>
            <w:tcW w:w="692" w:type="dxa"/>
            <w:vMerge w:val="continue"/>
            <w:tcBorders>
              <w:left w:val="nil"/>
              <w:bottom w:val="single" w:color="auto" w:sz="4" w:space="0"/>
              <w:right w:val="single" w:color="auto" w:sz="4" w:space="0"/>
            </w:tcBorders>
            <w:noWrap w:val="0"/>
            <w:vAlign w:val="center"/>
          </w:tcPr>
          <w:p>
            <w:pPr>
              <w:adjustRightInd w:val="0"/>
              <w:snapToGrid w:val="0"/>
              <w:ind w:left="-105" w:leftChars="-50" w:right="-105" w:rightChars="-50"/>
              <w:jc w:val="center"/>
              <w:rPr>
                <w:rFonts w:hint="eastAsia" w:ascii="黑体" w:hAnsi="黑体" w:eastAsia="黑体" w:cs="黑体"/>
                <w:color w:val="auto"/>
                <w:kern w:val="0"/>
                <w:sz w:val="21"/>
                <w:szCs w:val="21"/>
                <w:lang w:bidi="ar"/>
              </w:rPr>
            </w:pP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无资质擅自从事检测、评价服务单位数</w:t>
            </w:r>
          </w:p>
        </w:tc>
        <w:tc>
          <w:tcPr>
            <w:tcW w:w="18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outlineLvl w:val="9"/>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0"/>
                <w:sz w:val="21"/>
                <w:szCs w:val="21"/>
                <w:lang w:val="en-US" w:eastAsia="zh-CN" w:bidi="ar"/>
              </w:rPr>
              <w:t>涂改、倒卖、出租、出借或其他形式非法转让资质证书单位数</w:t>
            </w:r>
          </w:p>
        </w:tc>
        <w:tc>
          <w:tcPr>
            <w:tcW w:w="12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超出资质认可范围从事技术服务单位数</w:t>
            </w:r>
          </w:p>
        </w:tc>
        <w:tc>
          <w:tcPr>
            <w:tcW w:w="10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出具虚假证明文件单位数</w:t>
            </w:r>
          </w:p>
        </w:tc>
        <w:tc>
          <w:tcPr>
            <w:tcW w:w="12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不符合技术服务相关工作要求单位数</w:t>
            </w:r>
          </w:p>
        </w:tc>
        <w:tc>
          <w:tcPr>
            <w:tcW w:w="14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bidi="ar"/>
              </w:rPr>
              <w:t>不符合专业技术人员管理要求单位数</w:t>
            </w:r>
          </w:p>
        </w:tc>
        <w:tc>
          <w:tcPr>
            <w:tcW w:w="991"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873"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936"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c>
          <w:tcPr>
            <w:tcW w:w="1166" w:type="dxa"/>
            <w:tcBorders>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黑体" w:hAnsi="黑体" w:eastAsia="黑体" w:cs="黑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职业卫生技术服务机构</w:t>
            </w:r>
          </w:p>
        </w:tc>
        <w:tc>
          <w:tcPr>
            <w:tcW w:w="55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left="-42" w:leftChars="-20" w:right="-42" w:rightChars="-20"/>
              <w:jc w:val="center"/>
              <w:rPr>
                <w:rFonts w:hint="eastAsia" w:ascii="仿宋_GB2312" w:hAnsi="仿宋_GB2312" w:eastAsia="仿宋_GB2312" w:cs="仿宋_GB2312"/>
                <w:color w:val="auto"/>
                <w:kern w:val="2"/>
                <w:sz w:val="32"/>
                <w:szCs w:val="24"/>
                <w:lang w:val="en-US" w:eastAsia="zh-CN" w:bidi="ar-SA"/>
              </w:rPr>
            </w:pPr>
          </w:p>
        </w:tc>
        <w:tc>
          <w:tcPr>
            <w:tcW w:w="54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692"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83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74"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05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5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42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91"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87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3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166"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outlineLvl w:val="9"/>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放射卫生技术服务机构</w:t>
            </w:r>
          </w:p>
        </w:tc>
        <w:tc>
          <w:tcPr>
            <w:tcW w:w="55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ind w:left="-42" w:leftChars="-20" w:right="-42" w:rightChars="-20"/>
              <w:jc w:val="center"/>
              <w:rPr>
                <w:rFonts w:hint="eastAsia" w:ascii="仿宋_GB2312" w:hAnsi="仿宋_GB2312" w:eastAsia="仿宋_GB2312" w:cs="仿宋_GB2312"/>
                <w:color w:val="auto"/>
                <w:kern w:val="2"/>
                <w:sz w:val="32"/>
                <w:szCs w:val="24"/>
                <w:lang w:val="en-US" w:eastAsia="zh-CN" w:bidi="ar-SA"/>
              </w:rPr>
            </w:pPr>
          </w:p>
        </w:tc>
        <w:tc>
          <w:tcPr>
            <w:tcW w:w="54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692"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835"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74"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055"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25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42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91"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873"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936" w:type="dxa"/>
            <w:tcBorders>
              <w:top w:val="single" w:color="auto" w:sz="4" w:space="0"/>
              <w:left w:val="nil"/>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c>
          <w:tcPr>
            <w:tcW w:w="1166" w:type="dxa"/>
            <w:tcBorders>
              <w:top w:val="single" w:color="auto" w:sz="4" w:space="0"/>
              <w:left w:val="nil"/>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color w:val="auto"/>
                <w:kern w:val="0"/>
                <w:sz w:val="21"/>
                <w:szCs w:val="21"/>
              </w:rPr>
            </w:pPr>
          </w:p>
        </w:tc>
      </w:tr>
    </w:tbl>
    <w:p>
      <w:pPr>
        <w:spacing w:beforeLines="0" w:afterLines="0" w:line="360" w:lineRule="auto"/>
        <w:jc w:val="center"/>
        <w:rPr>
          <w:rFonts w:hint="eastAsia" w:ascii="宋体" w:hAnsi="宋体" w:eastAsia="宋体" w:cs="Times New Roman"/>
          <w:b/>
          <w:color w:val="auto"/>
          <w:spacing w:val="-20"/>
          <w:sz w:val="44"/>
        </w:rPr>
      </w:pPr>
    </w:p>
    <w:p>
      <w:pPr>
        <w:widowControl/>
        <w:spacing w:beforeLines="0" w:afterLines="0" w:line="360" w:lineRule="auto"/>
        <w:jc w:val="left"/>
        <w:rPr>
          <w:rFonts w:hint="eastAsia" w:ascii="黑体" w:hAnsi="黑体" w:eastAsia="黑体"/>
          <w:color w:val="auto"/>
          <w:sz w:val="32"/>
        </w:rPr>
      </w:pP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outlineLvl w:val="9"/>
        <w:rPr>
          <w:rFonts w:hint="eastAsia" w:ascii="宋体" w:hAnsi="宋体" w:eastAsia="宋体"/>
          <w:b/>
          <w:color w:val="auto"/>
          <w:spacing w:val="-20"/>
          <w:sz w:val="44"/>
        </w:rPr>
      </w:pPr>
      <w:r>
        <w:rPr>
          <w:rFonts w:hint="eastAsia" w:ascii="黑体" w:hAnsi="黑体" w:eastAsia="黑体"/>
          <w:color w:val="auto"/>
          <w:sz w:val="32"/>
        </w:rPr>
        <w:br w:type="page"/>
      </w:r>
      <w:r>
        <w:rPr>
          <w:rFonts w:hint="eastAsia" w:ascii="黑体" w:hAnsi="黑体" w:eastAsia="黑体"/>
          <w:color w:val="auto"/>
          <w:sz w:val="32"/>
        </w:rPr>
        <w:t>附表</w:t>
      </w:r>
      <w:r>
        <w:rPr>
          <w:rFonts w:hint="eastAsia" w:ascii="黑体" w:hAnsi="黑体" w:eastAsia="黑体"/>
          <w:color w:val="auto"/>
          <w:sz w:val="32"/>
          <w:lang w:val="en-US" w:eastAsia="zh-CN"/>
        </w:rPr>
        <w:t>5</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outlineLvl w:val="9"/>
        <w:rPr>
          <w:rFonts w:hint="eastAsia" w:ascii="方正小标宋简体" w:hAnsi="方正小标宋简体" w:eastAsia="方正小标宋简体" w:cs="方正小标宋简体"/>
          <w:b w:val="0"/>
          <w:bCs/>
          <w:color w:val="auto"/>
          <w:spacing w:val="0"/>
          <w:w w:val="100"/>
          <w:sz w:val="44"/>
        </w:rPr>
      </w:pPr>
      <w:r>
        <w:rPr>
          <w:rFonts w:hint="eastAsia" w:ascii="方正小标宋简体" w:hAnsi="方正小标宋简体" w:eastAsia="方正小标宋简体" w:cs="方正小标宋简体"/>
          <w:b w:val="0"/>
          <w:bCs/>
          <w:color w:val="auto"/>
          <w:spacing w:val="0"/>
          <w:w w:val="100"/>
          <w:sz w:val="44"/>
          <w:szCs w:val="24"/>
          <w:lang w:val="en-US" w:eastAsia="zh-CN"/>
        </w:rPr>
        <w:t>2024年</w:t>
      </w:r>
      <w:r>
        <w:rPr>
          <w:rFonts w:hint="eastAsia" w:ascii="方正小标宋简体" w:hAnsi="方正小标宋简体" w:eastAsia="方正小标宋简体" w:cs="方正小标宋简体"/>
          <w:b w:val="0"/>
          <w:bCs/>
          <w:color w:val="auto"/>
          <w:spacing w:val="0"/>
          <w:w w:val="100"/>
          <w:sz w:val="44"/>
        </w:rPr>
        <w:t>放射诊疗、职业健康检查、职业病诊断机构国家</w:t>
      </w:r>
    </w:p>
    <w:p>
      <w:pPr>
        <w:keepNext w:val="0"/>
        <w:keepLines w:val="0"/>
        <w:pageBreakBefore w:val="0"/>
        <w:widowControl w:val="0"/>
        <w:kinsoku/>
        <w:wordWrap/>
        <w:overflowPunct/>
        <w:topLinePunct w:val="0"/>
        <w:autoSpaceDE/>
        <w:autoSpaceDN/>
        <w:bidi w:val="0"/>
        <w:adjustRightInd/>
        <w:snapToGrid/>
        <w:spacing w:beforeLines="0" w:after="157" w:afterLines="50" w:line="560" w:lineRule="exact"/>
        <w:jc w:val="center"/>
        <w:textAlignment w:val="auto"/>
        <w:outlineLvl w:val="9"/>
        <w:rPr>
          <w:rFonts w:hint="eastAsia" w:ascii="宋体" w:hAnsi="宋体" w:eastAsia="宋体"/>
          <w:b/>
          <w:color w:val="auto"/>
          <w:spacing w:val="0"/>
          <w:w w:val="100"/>
          <w:sz w:val="44"/>
        </w:rPr>
      </w:pPr>
      <w:r>
        <w:rPr>
          <w:rFonts w:hint="eastAsia" w:ascii="方正小标宋简体" w:hAnsi="方正小标宋简体" w:eastAsia="方正小标宋简体" w:cs="方正小标宋简体"/>
          <w:b w:val="0"/>
          <w:bCs/>
          <w:color w:val="auto"/>
          <w:spacing w:val="0"/>
          <w:w w:val="100"/>
          <w:sz w:val="44"/>
          <w:lang w:eastAsia="zh-CN"/>
        </w:rPr>
        <w:t>随机</w:t>
      </w:r>
      <w:r>
        <w:rPr>
          <w:rFonts w:hint="eastAsia" w:ascii="方正小标宋简体" w:hAnsi="方正小标宋简体" w:eastAsia="方正小标宋简体" w:cs="方正小标宋简体"/>
          <w:b w:val="0"/>
          <w:bCs/>
          <w:color w:val="auto"/>
          <w:spacing w:val="0"/>
          <w:w w:val="100"/>
          <w:sz w:val="44"/>
        </w:rPr>
        <w:t>监督抽</w:t>
      </w:r>
      <w:r>
        <w:rPr>
          <w:rFonts w:hint="eastAsia" w:ascii="方正小标宋简体" w:hAnsi="方正小标宋简体" w:eastAsia="方正小标宋简体" w:cs="方正小标宋简体"/>
          <w:b w:val="0"/>
          <w:bCs/>
          <w:color w:val="auto"/>
          <w:spacing w:val="0"/>
          <w:w w:val="100"/>
          <w:sz w:val="44"/>
          <w:lang w:eastAsia="zh-CN"/>
        </w:rPr>
        <w:t>查</w:t>
      </w:r>
      <w:r>
        <w:rPr>
          <w:rFonts w:hint="eastAsia" w:ascii="方正小标宋简体" w:hAnsi="方正小标宋简体" w:eastAsia="方正小标宋简体" w:cs="方正小标宋简体"/>
          <w:b w:val="0"/>
          <w:bCs/>
          <w:color w:val="auto"/>
          <w:spacing w:val="0"/>
          <w:w w:val="100"/>
          <w:sz w:val="44"/>
        </w:rPr>
        <w:t>工作计划表</w:t>
      </w:r>
    </w:p>
    <w:tbl>
      <w:tblPr>
        <w:tblStyle w:val="9"/>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监督检查对象</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 xml:space="preserve">抽检 </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比例</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检查内容</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黑体" w:hAnsi="黑体" w:eastAsia="黑体" w:cs="黑体"/>
                <w:color w:val="auto"/>
                <w:sz w:val="21"/>
                <w:szCs w:val="21"/>
              </w:rPr>
            </w:pPr>
            <w:r>
              <w:rPr>
                <w:rFonts w:hint="eastAsia" w:ascii="黑体" w:hAnsi="黑体" w:eastAsia="黑体" w:cs="黑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放射诊疗机构</w:t>
            </w:r>
          </w:p>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含中医医疗机构</w:t>
            </w:r>
            <w:r>
              <w:rPr>
                <w:rFonts w:hint="eastAsia" w:ascii="仿宋_GB2312" w:hAnsi="仿宋_GB2312" w:eastAsia="仿宋_GB2312" w:cs="仿宋_GB2312"/>
                <w:color w:val="auto"/>
                <w:sz w:val="21"/>
                <w:szCs w:val="21"/>
                <w:lang w:eastAsia="zh-CN"/>
              </w:rPr>
              <w:t>）</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100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职业健康检查机构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
              </w:rPr>
              <w:t>5</w:t>
            </w:r>
            <w:r>
              <w:rPr>
                <w:rFonts w:hint="eastAsia" w:ascii="仿宋_GB2312" w:hAnsi="仿宋_GB2312" w:eastAsia="仿宋_GB2312" w:cs="仿宋_GB2312"/>
                <w:color w:val="auto"/>
                <w:sz w:val="21"/>
                <w:szCs w:val="21"/>
              </w:rPr>
              <w:t>0%</w:t>
            </w:r>
          </w:p>
        </w:tc>
        <w:tc>
          <w:tcPr>
            <w:tcW w:w="100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1.职业病诊断机构是否在</w:t>
            </w:r>
            <w:r>
              <w:rPr>
                <w:rFonts w:hint="eastAsia" w:ascii="仿宋_GB2312" w:hAnsi="仿宋_GB2312" w:eastAsia="仿宋_GB2312" w:cs="仿宋_GB2312"/>
                <w:color w:val="auto"/>
                <w:sz w:val="21"/>
                <w:szCs w:val="21"/>
                <w:lang w:eastAsia="zh-CN"/>
              </w:rPr>
              <w:t>备案的</w:t>
            </w:r>
            <w:r>
              <w:rPr>
                <w:rFonts w:hint="eastAsia" w:ascii="仿宋_GB2312" w:hAnsi="仿宋_GB2312" w:eastAsia="仿宋_GB2312" w:cs="仿宋_GB2312"/>
                <w:color w:val="auto"/>
                <w:sz w:val="21"/>
                <w:szCs w:val="21"/>
              </w:rPr>
              <w:t>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215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职业病诊断机构</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
              </w:rPr>
              <w:t>5</w:t>
            </w:r>
            <w:r>
              <w:rPr>
                <w:rFonts w:hint="eastAsia" w:ascii="仿宋_GB2312" w:hAnsi="仿宋_GB2312" w:eastAsia="仿宋_GB2312" w:cs="仿宋_GB2312"/>
                <w:color w:val="auto"/>
                <w:sz w:val="21"/>
                <w:szCs w:val="21"/>
              </w:rPr>
              <w:t>0%</w:t>
            </w:r>
          </w:p>
        </w:tc>
        <w:tc>
          <w:tcPr>
            <w:tcW w:w="100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c>
          <w:tcPr>
            <w:tcW w:w="8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outlineLvl w:val="9"/>
              <w:rPr>
                <w:rFonts w:hint="eastAsia" w:ascii="仿宋_GB2312" w:hAnsi="仿宋_GB2312" w:eastAsia="仿宋_GB2312" w:cs="仿宋_GB2312"/>
                <w:color w:val="auto"/>
                <w:sz w:val="21"/>
                <w:szCs w:val="21"/>
              </w:rPr>
            </w:pPr>
          </w:p>
        </w:tc>
      </w:tr>
    </w:tbl>
    <w:p>
      <w:pPr>
        <w:widowControl/>
        <w:spacing w:beforeLines="0" w:afterLines="0" w:line="360" w:lineRule="auto"/>
        <w:jc w:val="left"/>
        <w:rPr>
          <w:rFonts w:hint="eastAsia" w:ascii="黑体" w:hAnsi="黑体" w:eastAsia="黑体"/>
          <w:color w:val="auto"/>
          <w:sz w:val="32"/>
        </w:rPr>
      </w:pPr>
    </w:p>
    <w:p>
      <w:pPr>
        <w:widowControl/>
        <w:spacing w:beforeLines="0" w:afterLines="0" w:line="360" w:lineRule="auto"/>
        <w:jc w:val="left"/>
        <w:rPr>
          <w:rFonts w:hint="eastAsia" w:ascii="黑体" w:hAnsi="黑体" w:eastAsia="黑体"/>
          <w:color w:val="auto"/>
          <w:sz w:val="32"/>
        </w:rPr>
      </w:pPr>
    </w:p>
    <w:p>
      <w:pPr>
        <w:pStyle w:val="2"/>
        <w:rPr>
          <w:rFonts w:hint="eastAsia" w:ascii="黑体" w:hAnsi="黑体" w:eastAsia="黑体"/>
          <w:color w:val="auto"/>
          <w:sz w:val="32"/>
        </w:rPr>
      </w:pPr>
    </w:p>
    <w:p>
      <w:pPr>
        <w:widowControl/>
        <w:spacing w:beforeLines="0" w:afterLines="0" w:line="360" w:lineRule="auto"/>
        <w:jc w:val="left"/>
        <w:rPr>
          <w:rFonts w:hint="eastAsia" w:ascii="黑体" w:hAnsi="黑体" w:eastAsia="黑体"/>
          <w:color w:val="auto"/>
          <w:sz w:val="32"/>
        </w:rPr>
        <w:sectPr>
          <w:headerReference r:id="rId9" w:type="default"/>
          <w:footerReference r:id="rId10" w:type="default"/>
          <w:pgSz w:w="16838" w:h="11906" w:orient="landscape"/>
          <w:pgMar w:top="1701" w:right="1417" w:bottom="1417" w:left="1417" w:header="851" w:footer="992" w:gutter="0"/>
          <w:pgNumType w:fmt="decimal"/>
          <w:cols w:space="720" w:num="1"/>
          <w:rtlGutter w:val="0"/>
          <w:docGrid w:type="lines" w:linePitch="312" w:charSpace="0"/>
        </w:sectPr>
      </w:pPr>
    </w:p>
    <w:p>
      <w:pPr>
        <w:widowControl/>
        <w:spacing w:beforeLines="0" w:afterLines="0" w:line="360" w:lineRule="auto"/>
        <w:jc w:val="left"/>
        <w:rPr>
          <w:rFonts w:hint="default" w:ascii="黑体" w:hAnsi="黑体" w:eastAsia="黑体"/>
          <w:color w:val="auto"/>
          <w:sz w:val="32"/>
          <w:lang w:val="en" w:eastAsia="zh-CN"/>
        </w:rPr>
      </w:pPr>
      <w:r>
        <w:rPr>
          <w:rFonts w:hint="eastAsia" w:ascii="黑体" w:hAnsi="黑体" w:eastAsia="黑体"/>
          <w:color w:val="auto"/>
          <w:sz w:val="32"/>
        </w:rPr>
        <w:t>附表</w:t>
      </w:r>
      <w:r>
        <w:rPr>
          <w:rFonts w:hint="eastAsia" w:ascii="黑体" w:hAnsi="黑体" w:eastAsia="黑体"/>
          <w:color w:val="auto"/>
          <w:sz w:val="32"/>
          <w:lang w:val="en-US" w:eastAsia="zh-CN"/>
        </w:rPr>
        <w:t>6</w:t>
      </w:r>
    </w:p>
    <w:p>
      <w:pPr>
        <w:spacing w:beforeLines="0" w:afterLines="0"/>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rPr>
        <w:t>放射诊疗机构国家</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w:t>
      </w:r>
      <w:r>
        <w:rPr>
          <w:rFonts w:hint="eastAsia" w:ascii="方正小标宋简体" w:hAnsi="方正小标宋简体" w:eastAsia="方正小标宋简体" w:cs="方正小标宋简体"/>
          <w:b w:val="0"/>
          <w:bCs/>
          <w:color w:val="auto"/>
          <w:sz w:val="44"/>
          <w:lang w:eastAsia="zh-CN"/>
        </w:rPr>
        <w:t>查</w:t>
      </w:r>
      <w:r>
        <w:rPr>
          <w:rFonts w:hint="eastAsia" w:ascii="方正小标宋简体" w:hAnsi="方正小标宋简体" w:eastAsia="方正小标宋简体" w:cs="方正小标宋简体"/>
          <w:b w:val="0"/>
          <w:bCs/>
          <w:color w:val="auto"/>
          <w:sz w:val="44"/>
        </w:rPr>
        <w:t>汇总表</w:t>
      </w:r>
    </w:p>
    <w:tbl>
      <w:tblPr>
        <w:tblStyle w:val="9"/>
        <w:tblW w:w="15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741"/>
        <w:gridCol w:w="629"/>
        <w:gridCol w:w="854"/>
        <w:gridCol w:w="741"/>
        <w:gridCol w:w="742"/>
        <w:gridCol w:w="741"/>
        <w:gridCol w:w="808"/>
        <w:gridCol w:w="896"/>
        <w:gridCol w:w="895"/>
        <w:gridCol w:w="752"/>
        <w:gridCol w:w="736"/>
        <w:gridCol w:w="5"/>
        <w:gridCol w:w="742"/>
        <w:gridCol w:w="5"/>
        <w:gridCol w:w="741"/>
        <w:gridCol w:w="4"/>
        <w:gridCol w:w="752"/>
        <w:gridCol w:w="1482"/>
        <w:gridCol w:w="634"/>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单位</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类别</w:t>
            </w:r>
          </w:p>
        </w:tc>
        <w:tc>
          <w:tcPr>
            <w:tcW w:w="7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辖区内单位总数</w:t>
            </w:r>
          </w:p>
        </w:tc>
        <w:tc>
          <w:tcPr>
            <w:tcW w:w="6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检查单位数</w:t>
            </w:r>
          </w:p>
        </w:tc>
        <w:tc>
          <w:tcPr>
            <w:tcW w:w="10896" w:type="dxa"/>
            <w:gridSpan w:val="1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16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11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62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放射诊疗建设项目不符合有关规定单位数</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放射诊疗场所及其防护措施不符合有关规定单位数</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放射诊疗设备及配套设施不符合有关规定单位数</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放射工作人员管理不符合有关规定单位数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开展放射诊疗的人员条件不符合有关规定单位数</w:t>
            </w: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对患者、受检者及其他非放射工作人员的保护不符合有关规定单位数</w:t>
            </w: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放射事件预防处置不符合有关规定单位数</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职业病人管理不符合有关规定单位数</w:t>
            </w:r>
          </w:p>
        </w:tc>
        <w:tc>
          <w:tcPr>
            <w:tcW w:w="7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档案管理与体系建设不符合有关规定单位数</w:t>
            </w: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核医学诊疗过程不符合有关规定单位数</w:t>
            </w:r>
          </w:p>
        </w:tc>
        <w:tc>
          <w:tcPr>
            <w:tcW w:w="74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放射性同位素管理不符合有关规定单位数</w:t>
            </w: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放射治疗过程不符合有关规定单位数</w:t>
            </w: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管理制度不符合有关规定单位数</w:t>
            </w: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案件查处数</w:t>
            </w: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罚没款金额</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放射诊疗机构</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8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4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bl>
    <w:p>
      <w:pPr>
        <w:spacing w:beforeLines="0" w:afterLines="0"/>
        <w:rPr>
          <w:rFonts w:hint="default" w:ascii="Times New Roman" w:hAnsi="Times New Roman" w:eastAsia="仿宋_GB2312"/>
          <w:color w:val="auto"/>
          <w:sz w:val="32"/>
        </w:rPr>
      </w:pPr>
    </w:p>
    <w:p>
      <w:pPr>
        <w:widowControl/>
        <w:spacing w:beforeLines="0" w:afterLines="0" w:line="240" w:lineRule="atLeast"/>
        <w:jc w:val="left"/>
        <w:rPr>
          <w:rFonts w:hint="default" w:ascii="黑体" w:hAnsi="黑体" w:eastAsia="黑体"/>
          <w:color w:val="auto"/>
          <w:sz w:val="32"/>
          <w:lang w:val="en" w:eastAsia="zh-CN"/>
        </w:rPr>
      </w:pPr>
      <w:r>
        <w:rPr>
          <w:rFonts w:hint="eastAsia" w:ascii="黑体" w:hAnsi="黑体" w:eastAsia="黑体"/>
          <w:color w:val="auto"/>
          <w:sz w:val="32"/>
        </w:rPr>
        <w:br w:type="page"/>
      </w:r>
      <w:r>
        <w:rPr>
          <w:rFonts w:hint="eastAsia" w:ascii="黑体" w:hAnsi="黑体" w:eastAsia="黑体"/>
          <w:color w:val="auto"/>
          <w:sz w:val="32"/>
        </w:rPr>
        <w:t>附表</w:t>
      </w:r>
      <w:r>
        <w:rPr>
          <w:rFonts w:hint="eastAsia" w:ascii="黑体" w:hAnsi="黑体" w:eastAsia="黑体"/>
          <w:color w:val="auto"/>
          <w:sz w:val="32"/>
          <w:lang w:val="en-US" w:eastAsia="zh-CN"/>
        </w:rPr>
        <w:t>7</w:t>
      </w:r>
    </w:p>
    <w:p>
      <w:pPr>
        <w:spacing w:beforeLines="0" w:afterLines="0" w:line="240" w:lineRule="atLeast"/>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szCs w:val="24"/>
          <w:lang w:val="en-US" w:eastAsia="zh-CN"/>
        </w:rPr>
        <w:t>2024年</w:t>
      </w:r>
      <w:r>
        <w:rPr>
          <w:rFonts w:hint="eastAsia" w:ascii="方正小标宋简体" w:hAnsi="方正小标宋简体" w:eastAsia="方正小标宋简体" w:cs="方正小标宋简体"/>
          <w:b w:val="0"/>
          <w:bCs/>
          <w:color w:val="auto"/>
          <w:sz w:val="44"/>
        </w:rPr>
        <w:t>职业健康检查机构、职业病诊断机构</w:t>
      </w:r>
      <w:r>
        <w:rPr>
          <w:rFonts w:hint="eastAsia" w:ascii="方正小标宋简体" w:hAnsi="方正小标宋简体" w:eastAsia="方正小标宋简体" w:cs="方正小标宋简体"/>
          <w:b w:val="0"/>
          <w:bCs/>
          <w:color w:val="auto"/>
          <w:sz w:val="44"/>
          <w:szCs w:val="44"/>
        </w:rPr>
        <w:t>国家</w:t>
      </w:r>
      <w:r>
        <w:rPr>
          <w:rFonts w:hint="eastAsia" w:ascii="方正小标宋简体" w:hAnsi="方正小标宋简体" w:eastAsia="方正小标宋简体" w:cs="方正小标宋简体"/>
          <w:b w:val="0"/>
          <w:bCs/>
          <w:color w:val="auto"/>
          <w:sz w:val="44"/>
          <w:szCs w:val="44"/>
          <w:lang w:eastAsia="zh-CN"/>
        </w:rPr>
        <w:t>随机</w:t>
      </w:r>
      <w:r>
        <w:rPr>
          <w:rFonts w:hint="eastAsia" w:ascii="方正小标宋简体" w:hAnsi="方正小标宋简体" w:eastAsia="方正小标宋简体" w:cs="方正小标宋简体"/>
          <w:b w:val="0"/>
          <w:bCs/>
          <w:color w:val="auto"/>
          <w:sz w:val="44"/>
          <w:szCs w:val="44"/>
        </w:rPr>
        <w:t>监督抽查汇总表</w:t>
      </w:r>
    </w:p>
    <w:tbl>
      <w:tblPr>
        <w:tblStyle w:val="9"/>
        <w:tblW w:w="14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616"/>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7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黑体" w:hAnsi="黑体" w:eastAsia="黑体" w:cs="黑体"/>
                <w:color w:val="auto"/>
                <w:sz w:val="21"/>
                <w:szCs w:val="21"/>
              </w:rPr>
            </w:pP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不合格情况</w:t>
            </w: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行政处罚</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17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lang w:eastAsia="zh-CN"/>
              </w:rPr>
              <w:t>未在备案范围内开展工作单位数</w:t>
            </w: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职业健康检查结果、职业禁忌、疑似职业病、职业病的告知、通知、报告不符合相关要求单位数</w:t>
            </w: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案件查处数</w:t>
            </w: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罚没款金额</w:t>
            </w:r>
          </w:p>
          <w:p>
            <w:pPr>
              <w:spacing w:beforeLines="0" w:afterLines="0" w:line="240" w:lineRule="exact"/>
              <w:jc w:val="center"/>
              <w:rPr>
                <w:rFonts w:hint="eastAsia" w:ascii="黑体" w:hAnsi="黑体" w:eastAsia="黑体" w:cs="黑体"/>
                <w:color w:val="auto"/>
                <w:sz w:val="21"/>
                <w:szCs w:val="21"/>
              </w:rPr>
            </w:pPr>
            <w:r>
              <w:rPr>
                <w:rFonts w:hint="eastAsia" w:ascii="黑体" w:hAnsi="黑体" w:eastAsia="黑体" w:cs="黑体"/>
                <w:color w:val="auto"/>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职业健康检查</w:t>
            </w:r>
          </w:p>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0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12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6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eastAsia" w:ascii="仿宋_GB2312" w:hAnsi="仿宋_GB2312" w:eastAsia="仿宋_GB2312" w:cs="仿宋_GB2312"/>
                <w:color w:val="auto"/>
                <w:sz w:val="21"/>
                <w:szCs w:val="21"/>
              </w:rPr>
            </w:pPr>
          </w:p>
        </w:tc>
      </w:tr>
    </w:tbl>
    <w:p>
      <w:pPr>
        <w:keepNext w:val="0"/>
        <w:keepLines w:val="0"/>
        <w:pageBreakBefore w:val="0"/>
        <w:kinsoku/>
        <w:wordWrap/>
        <w:overflowPunct/>
        <w:topLinePunct w:val="0"/>
        <w:autoSpaceDE/>
        <w:autoSpaceDN/>
        <w:bidi w:val="0"/>
        <w:adjustRightInd/>
        <w:snapToGrid/>
        <w:spacing w:line="240" w:lineRule="auto"/>
        <w:textAlignment w:val="auto"/>
      </w:pPr>
    </w:p>
    <w:p>
      <w:pPr>
        <w:rPr>
          <w:rFonts w:ascii="Times New Roman" w:hAnsi="Times New Roman" w:eastAsia="仿宋_GB2312"/>
          <w:sz w:val="32"/>
        </w:rPr>
      </w:pPr>
    </w:p>
    <w:p>
      <w:pPr>
        <w:widowControl w:val="0"/>
        <w:spacing w:before="156" w:beforeLines="50" w:line="600" w:lineRule="exact"/>
        <w:jc w:val="left"/>
        <w:rPr>
          <w:rFonts w:hint="default" w:ascii="黑体" w:hAnsi="宋体" w:eastAsia="黑体" w:cs="Times New Roman"/>
          <w:kern w:val="2"/>
          <w:sz w:val="32"/>
          <w:szCs w:val="32"/>
          <w:lang w:val="en-US" w:eastAsia="zh-CN" w:bidi="ar-SA"/>
        </w:rPr>
      </w:pPr>
      <w:r>
        <w:rPr>
          <w:rFonts w:hint="eastAsia" w:ascii="黑体" w:hAnsi="宋体" w:eastAsia="黑体" w:cs="Times New Roman"/>
          <w:kern w:val="2"/>
          <w:sz w:val="32"/>
          <w:szCs w:val="32"/>
          <w:lang w:val="en-US" w:eastAsia="zh-CN" w:bidi="ar-SA"/>
        </w:rPr>
        <w:br w:type="page"/>
      </w:r>
      <w:r>
        <w:rPr>
          <w:rFonts w:hint="eastAsia" w:ascii="黑体" w:hAnsi="宋体" w:eastAsia="黑体" w:cs="Times New Roman"/>
          <w:kern w:val="2"/>
          <w:sz w:val="32"/>
          <w:szCs w:val="32"/>
          <w:lang w:val="en-US" w:eastAsia="zh-CN" w:bidi="ar-SA"/>
        </w:rPr>
        <w:t>附表8</w:t>
      </w:r>
    </w:p>
    <w:p>
      <w:pPr>
        <w:widowControl w:val="0"/>
        <w:spacing w:before="156" w:beforeLines="50" w:line="600" w:lineRule="exact"/>
        <w:jc w:val="center"/>
        <w:rPr>
          <w:rFonts w:hint="default"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4</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val="en-US" w:eastAsia="zh-CN"/>
        </w:rPr>
        <w:t>用人单位</w:t>
      </w:r>
      <w:r>
        <w:rPr>
          <w:rFonts w:hint="eastAsia" w:ascii="方正小标宋简体" w:hAnsi="方正小标宋简体" w:eastAsia="方正小标宋简体" w:cs="方正小标宋简体"/>
          <w:b w:val="0"/>
          <w:bCs/>
          <w:color w:val="auto"/>
          <w:sz w:val="44"/>
          <w:lang w:eastAsia="zh-CN"/>
        </w:rPr>
        <w:t>职业卫生国家随机监督抽查任务</w:t>
      </w:r>
      <w:r>
        <w:rPr>
          <w:rFonts w:hint="eastAsia" w:ascii="方正小标宋简体" w:hAnsi="方正小标宋简体" w:eastAsia="方正小标宋简体" w:cs="方正小标宋简体"/>
          <w:b w:val="0"/>
          <w:bCs/>
          <w:color w:val="auto"/>
          <w:sz w:val="44"/>
          <w:lang w:val="en-US" w:eastAsia="zh-CN"/>
        </w:rPr>
        <w:t>完成情况表</w:t>
      </w:r>
    </w:p>
    <w:p>
      <w:pPr>
        <w:spacing w:line="240" w:lineRule="exact"/>
        <w:ind w:right="-643" w:rightChars="-306"/>
        <w:rPr>
          <w:rFonts w:hint="default" w:ascii="华文仿宋" w:hAnsi="华文仿宋" w:eastAsia="华文仿宋"/>
          <w:color w:val="auto"/>
          <w:sz w:val="21"/>
          <w:szCs w:val="21"/>
        </w:rPr>
      </w:pPr>
      <w:r>
        <w:rPr>
          <w:rFonts w:hint="default" w:ascii="华文仿宋" w:hAnsi="华文仿宋" w:eastAsia="华文仿宋" w:cs="Times New Roman"/>
          <w:color w:val="auto"/>
          <w:sz w:val="21"/>
          <w:szCs w:val="21"/>
        </w:rPr>
        <w:t xml:space="preserve">  </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填报单位：                                    联系人：                  电话：</w:t>
      </w:r>
    </w:p>
    <w:tbl>
      <w:tblPr>
        <w:tblStyle w:val="9"/>
        <w:tblW w:w="13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5"/>
        <w:gridCol w:w="1245"/>
        <w:gridCol w:w="1246"/>
        <w:gridCol w:w="1245"/>
        <w:gridCol w:w="1245"/>
        <w:gridCol w:w="1245"/>
        <w:gridCol w:w="1379"/>
        <w:gridCol w:w="1112"/>
        <w:gridCol w:w="1245"/>
        <w:gridCol w:w="144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项目</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任务单数</w:t>
            </w:r>
          </w:p>
          <w:p>
            <w:pPr>
              <w:keepNext w:val="0"/>
              <w:keepLines w:val="0"/>
              <w:widowControl/>
              <w:suppressLineNumbers w:val="0"/>
              <w:jc w:val="center"/>
              <w:textAlignment w:val="center"/>
              <w:rPr>
                <w:rFonts w:hint="eastAsia" w:ascii="黑体" w:hAnsi="黑体" w:eastAsia="黑体" w:cs="黑体"/>
                <w:b w:val="0"/>
                <w:bCs w:val="0"/>
                <w:color w:val="auto"/>
                <w:lang w:val="en-US"/>
              </w:rPr>
            </w:pPr>
            <w:r>
              <w:rPr>
                <w:rFonts w:hint="eastAsia" w:ascii="黑体" w:hAnsi="黑体" w:eastAsia="黑体" w:cs="黑体"/>
                <w:b w:val="0"/>
                <w:bCs w:val="0"/>
                <w:i w:val="0"/>
                <w:color w:val="auto"/>
                <w:kern w:val="0"/>
                <w:sz w:val="22"/>
                <w:szCs w:val="22"/>
                <w:u w:val="none"/>
                <w:lang w:val="en-US" w:eastAsia="zh-CN" w:bidi="ar"/>
              </w:rPr>
              <w:t>（家）</w:t>
            </w:r>
          </w:p>
        </w:tc>
        <w:tc>
          <w:tcPr>
            <w:tcW w:w="124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监督完成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任务关闭</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未完成</w:t>
            </w:r>
          </w:p>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（家）</w:t>
            </w:r>
          </w:p>
        </w:tc>
        <w:tc>
          <w:tcPr>
            <w:tcW w:w="137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监督完成率%</w:t>
            </w:r>
          </w:p>
        </w:tc>
        <w:tc>
          <w:tcPr>
            <w:tcW w:w="111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案件数</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罚款</w:t>
            </w:r>
          </w:p>
        </w:tc>
        <w:tc>
          <w:tcPr>
            <w:tcW w:w="144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完成率%</w:t>
            </w:r>
          </w:p>
        </w:tc>
        <w:tc>
          <w:tcPr>
            <w:tcW w:w="10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2"/>
                <w:szCs w:val="22"/>
                <w:u w:val="none"/>
              </w:rPr>
            </w:pPr>
            <w:r>
              <w:rPr>
                <w:rFonts w:hint="eastAsia" w:ascii="黑体" w:hAnsi="黑体" w:eastAsia="黑体" w:cs="黑体"/>
                <w:b w:val="0"/>
                <w:bCs w:val="0"/>
                <w:i w:val="0"/>
                <w:color w:val="auto"/>
                <w:kern w:val="0"/>
                <w:sz w:val="22"/>
                <w:szCs w:val="22"/>
                <w:u w:val="none"/>
                <w:lang w:val="en-US" w:eastAsia="zh-CN" w:bidi="ar"/>
              </w:rPr>
              <w:t>完结率%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职业卫生</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用人单位</w:t>
            </w:r>
          </w:p>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rPr>
            </w:pPr>
            <w:r>
              <w:rPr>
                <w:rFonts w:hint="eastAsia" w:ascii="仿宋_GB2312" w:hAnsi="仿宋_GB2312" w:eastAsia="仿宋_GB2312" w:cs="仿宋_GB2312"/>
                <w:i w:val="0"/>
                <w:color w:val="auto"/>
                <w:kern w:val="0"/>
                <w:sz w:val="22"/>
                <w:szCs w:val="22"/>
                <w:u w:val="none"/>
                <w:lang w:val="en-US" w:eastAsia="zh-CN" w:bidi="ar"/>
              </w:rPr>
              <w:t>国抽任务</w:t>
            </w: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6"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379"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11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2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44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c>
          <w:tcPr>
            <w:tcW w:w="1045" w:type="dxa"/>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rPr>
            </w:pPr>
          </w:p>
        </w:tc>
      </w:tr>
    </w:tbl>
    <w:p>
      <w:pPr>
        <w:rPr>
          <w:rFonts w:hint="eastAsia" w:ascii="仿宋_GB2312" w:hAnsi="仿宋_GB2312" w:eastAsia="仿宋_GB2312" w:cs="仿宋_GB2312"/>
          <w:color w:val="auto"/>
          <w:lang w:val="en-US" w:eastAsia="zh-CN"/>
        </w:rPr>
      </w:pPr>
    </w:p>
    <w:p>
      <w:pPr>
        <w:pStyle w:val="2"/>
        <w:jc w:val="left"/>
        <w:rPr>
          <w:rFonts w:hint="eastAsia" w:ascii="仿宋_GB2312" w:hAnsi="仿宋_GB2312" w:eastAsia="仿宋_GB2312" w:cs="仿宋_GB2312"/>
          <w:b w:val="0"/>
          <w:bCs/>
          <w:color w:val="auto"/>
          <w:sz w:val="28"/>
          <w:szCs w:val="28"/>
          <w:lang w:val="en-US" w:eastAsia="zh-CN"/>
        </w:rPr>
        <w:sectPr>
          <w:pgSz w:w="16838" w:h="11906" w:orient="landscape"/>
          <w:pgMar w:top="1701" w:right="1417" w:bottom="1417" w:left="1417" w:header="851" w:footer="992" w:gutter="0"/>
          <w:pgNumType w:fmt="decimal"/>
          <w:cols w:space="720" w:num="1"/>
          <w:rtlGutter w:val="0"/>
          <w:docGrid w:type="lines" w:linePitch="312" w:charSpace="0"/>
        </w:sectPr>
      </w:pPr>
      <w:r>
        <w:rPr>
          <w:rFonts w:hint="eastAsia" w:ascii="仿宋_GB2312" w:hAnsi="仿宋_GB2312" w:eastAsia="仿宋_GB2312" w:cs="仿宋_GB2312"/>
          <w:b w:val="0"/>
          <w:bCs/>
          <w:color w:val="auto"/>
          <w:sz w:val="28"/>
          <w:szCs w:val="28"/>
          <w:lang w:val="en-US" w:eastAsia="zh-CN"/>
        </w:rPr>
        <w:t>统计时段：2024年</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月</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日至</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月</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3</w:t>
      </w:r>
    </w:p>
    <w:p>
      <w:pPr>
        <w:pStyle w:val="2"/>
        <w:keepNext w:val="0"/>
        <w:keepLines w:val="0"/>
        <w:pageBreakBefore w:val="0"/>
        <w:kinsoku/>
        <w:wordWrap/>
        <w:overflowPunct/>
        <w:topLinePunct w:val="0"/>
        <w:autoSpaceDE/>
        <w:autoSpaceDN/>
        <w:bidi w:val="0"/>
        <w:adjustRightInd/>
        <w:spacing w:before="0" w:after="0" w:line="560" w:lineRule="exact"/>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2024年</w:t>
      </w:r>
      <w:r>
        <w:rPr>
          <w:rFonts w:hint="eastAsia" w:ascii="方正小标宋简体" w:hAnsi="方正小标宋简体" w:eastAsia="方正小标宋简体" w:cs="方正小标宋简体"/>
          <w:b w:val="0"/>
          <w:bCs/>
          <w:color w:val="auto"/>
          <w:sz w:val="44"/>
          <w:szCs w:val="44"/>
          <w:lang w:eastAsia="zh-CN"/>
        </w:rPr>
        <w:t>广西实施</w:t>
      </w:r>
      <w:r>
        <w:rPr>
          <w:rFonts w:hint="eastAsia" w:ascii="方正小标宋简体" w:hAnsi="方正小标宋简体" w:eastAsia="方正小标宋简体" w:cs="方正小标宋简体"/>
          <w:b w:val="0"/>
          <w:bCs/>
          <w:sz w:val="44"/>
          <w:szCs w:val="44"/>
          <w:lang w:eastAsia="zh-CN"/>
        </w:rPr>
        <w:t>医疗卫生机构</w:t>
      </w:r>
      <w:r>
        <w:rPr>
          <w:rFonts w:hint="eastAsia" w:ascii="方正小标宋简体" w:hAnsi="方正小标宋简体" w:eastAsia="方正小标宋简体" w:cs="方正小标宋简体"/>
          <w:b w:val="0"/>
          <w:bCs/>
          <w:sz w:val="44"/>
          <w:szCs w:val="44"/>
        </w:rPr>
        <w:t>传染病防治</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国家随机监督抽查计划</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一、</w:t>
      </w:r>
      <w:r>
        <w:rPr>
          <w:rFonts w:hint="eastAsia" w:ascii="黑体" w:hAnsi="黑体" w:eastAsia="黑体" w:cs="Times New Roman"/>
          <w:sz w:val="32"/>
          <w:szCs w:val="32"/>
        </w:rPr>
        <w:t>监督检查对象</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FF0000"/>
          <w:sz w:val="32"/>
          <w:szCs w:val="32"/>
          <w:lang w:val="en" w:eastAsia="zh-CN"/>
        </w:rPr>
      </w:pPr>
      <w:r>
        <w:rPr>
          <w:rFonts w:hint="eastAsia" w:ascii="仿宋_GB2312" w:hAnsi="仿宋_GB2312" w:eastAsia="仿宋_GB2312" w:cs="仿宋_GB2312"/>
          <w:sz w:val="32"/>
          <w:szCs w:val="32"/>
        </w:rPr>
        <w:t>抽查辖区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%二级以上医院、</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%一级医院、</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%基层医疗机构（社区卫生服务中心/站、诊所、乡镇卫生院、村卫生室等），</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%采供血机构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疾病预防控制机构。</w:t>
      </w:r>
      <w:r>
        <w:rPr>
          <w:rFonts w:hint="eastAsia" w:ascii="仿宋_GB2312" w:hAnsi="仿宋_GB2312" w:eastAsia="仿宋_GB2312" w:cs="仿宋_GB2312"/>
          <w:sz w:val="32"/>
          <w:szCs w:val="32"/>
          <w:lang w:eastAsia="zh-CN"/>
        </w:rPr>
        <w:t>其中对</w:t>
      </w:r>
      <w:r>
        <w:rPr>
          <w:rFonts w:hint="eastAsia" w:ascii="仿宋_GB2312" w:hAnsi="仿宋_GB2312" w:eastAsia="仿宋_GB2312" w:cs="仿宋_GB2312"/>
          <w:sz w:val="32"/>
          <w:szCs w:val="32"/>
        </w:rPr>
        <w:t>上一年度传染病防治分类监督综合评价为重点监督单位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100%检查。</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监督检查内容</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预防接种管理情况。</w:t>
      </w:r>
      <w:r>
        <w:rPr>
          <w:rFonts w:hint="eastAsia" w:ascii="仿宋_GB2312" w:hAnsi="仿宋_GB2312" w:eastAsia="仿宋_GB2312" w:cs="仿宋_GB2312"/>
          <w:sz w:val="32"/>
          <w:szCs w:val="32"/>
        </w:rPr>
        <w:t>接种单位</w:t>
      </w:r>
      <w:r>
        <w:rPr>
          <w:rFonts w:hint="eastAsia" w:ascii="仿宋_GB2312" w:hAnsi="仿宋_GB2312" w:eastAsia="仿宋_GB2312" w:cs="仿宋_GB2312"/>
          <w:sz w:val="32"/>
          <w:szCs w:val="32"/>
          <w:lang w:eastAsia="zh-CN"/>
        </w:rPr>
        <w:t>和人员</w:t>
      </w:r>
      <w:r>
        <w:rPr>
          <w:rFonts w:hint="eastAsia" w:ascii="仿宋_GB2312" w:hAnsi="仿宋_GB2312" w:eastAsia="仿宋_GB2312" w:cs="仿宋_GB2312"/>
          <w:sz w:val="32"/>
          <w:szCs w:val="32"/>
        </w:rPr>
        <w:t>资质情况；接种疫苗公示情况；接种前告知、询问受种者或监护人有关情况；执行“三查七对一验证”情况；疫苗的接收、购进、储存、配送、供应、接种和处置记录情况。犬伤门诊</w:t>
      </w:r>
      <w:r>
        <w:rPr>
          <w:rFonts w:hint="eastAsia" w:ascii="仿宋_GB2312" w:hAnsi="仿宋_GB2312" w:eastAsia="仿宋_GB2312" w:cs="仿宋_GB2312"/>
          <w:sz w:val="32"/>
          <w:szCs w:val="32"/>
          <w:lang w:eastAsia="zh-CN"/>
        </w:rPr>
        <w:t>预防接种监督检查全覆盖。</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（二）传染病疫情报告情况。</w:t>
      </w:r>
      <w:r>
        <w:rPr>
          <w:rFonts w:hint="eastAsia" w:ascii="仿宋_GB2312" w:hAnsi="仿宋_GB2312" w:eastAsia="仿宋_GB2312" w:cs="仿宋_GB2312"/>
          <w:sz w:val="32"/>
          <w:szCs w:val="32"/>
        </w:rPr>
        <w:t>建立传染病疫情报告工作制度情况；开展疫情报告管理自查情况；传染病疫情登记、报告卡填写情况；是否存在瞒报、缓报、谎报传染病疫情情况。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（三）传染病疫情控制情况。</w:t>
      </w:r>
      <w:r>
        <w:rPr>
          <w:rFonts w:hint="eastAsia" w:ascii="仿宋_GB2312" w:hAnsi="仿宋_GB2312" w:eastAsia="仿宋_GB2312" w:cs="仿宋_GB2312"/>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u w:val="single"/>
        </w:rPr>
      </w:pPr>
      <w:r>
        <w:rPr>
          <w:rFonts w:hint="eastAsia" w:ascii="楷体_GB2312" w:hAnsi="楷体_GB2312" w:eastAsia="楷体_GB2312" w:cs="楷体_GB2312"/>
          <w:sz w:val="32"/>
          <w:szCs w:val="32"/>
          <w:lang w:eastAsia="zh-CN"/>
        </w:rPr>
        <w:t>（四）消毒隔离措施落实情况。</w:t>
      </w:r>
      <w:r>
        <w:rPr>
          <w:rFonts w:hint="eastAsia" w:ascii="仿宋_GB2312" w:hAnsi="仿宋_GB2312" w:eastAsia="仿宋_GB2312" w:cs="仿宋_GB2312"/>
          <w:sz w:val="32"/>
          <w:szCs w:val="32"/>
        </w:rPr>
        <w:t>建立消毒管理组织、制度情况；开展消毒与灭菌效果监测情况；消毒隔离知识培训情况；消毒产品进货检查验收情况；医疗器械一人一用一消毒或灭菌情况。二级以上医院以口腔科（诊疗中心）、血液透析和内镜室（诊疗中心）为检查重点，</w:t>
      </w: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无相关科室的，可根据情况自行选择重点科室。</w:t>
      </w:r>
      <w:r>
        <w:rPr>
          <w:rFonts w:hint="eastAsia" w:ascii="仿宋_GB2312" w:hAnsi="仿宋_GB2312" w:eastAsia="仿宋_GB2312" w:cs="仿宋_GB2312"/>
          <w:sz w:val="32"/>
          <w:szCs w:val="32"/>
          <w:u w:val="none"/>
        </w:rPr>
        <w:t>一级医院和基层医疗机构以医院口腔科或口腔诊所、美容医院、血液透析中心为检查重点，</w:t>
      </w:r>
      <w:r>
        <w:rPr>
          <w:rFonts w:hint="eastAsia" w:ascii="仿宋_GB2312" w:hAnsi="仿宋_GB2312" w:eastAsia="仿宋_GB2312" w:cs="仿宋_GB2312"/>
          <w:sz w:val="32"/>
          <w:szCs w:val="32"/>
          <w:u w:val="none"/>
          <w:lang w:eastAsia="zh-CN"/>
        </w:rPr>
        <w:t>若</w:t>
      </w:r>
      <w:r>
        <w:rPr>
          <w:rFonts w:hint="eastAsia" w:ascii="仿宋_GB2312" w:hAnsi="仿宋_GB2312" w:eastAsia="仿宋_GB2312" w:cs="仿宋_GB2312"/>
          <w:sz w:val="32"/>
          <w:szCs w:val="32"/>
          <w:u w:val="none"/>
        </w:rPr>
        <w:t>无相关科室的，可根据情况自行选择重点科室。</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ascii="仿宋" w:hAnsi="仿宋" w:eastAsia="仿宋"/>
          <w:sz w:val="32"/>
          <w:szCs w:val="32"/>
        </w:rPr>
      </w:pPr>
      <w:r>
        <w:rPr>
          <w:rFonts w:hint="eastAsia" w:ascii="楷体_GB2312" w:hAnsi="楷体_GB2312" w:eastAsia="楷体_GB2312" w:cs="楷体_GB2312"/>
          <w:sz w:val="32"/>
          <w:szCs w:val="32"/>
          <w:lang w:eastAsia="zh-CN"/>
        </w:rPr>
        <w:t>（五）医疗废物处置。</w:t>
      </w:r>
      <w:r>
        <w:rPr>
          <w:rFonts w:hint="eastAsia" w:ascii="仿宋_GB2312" w:hAnsi="仿宋_GB2312" w:eastAsia="仿宋_GB2312" w:cs="仿宋_GB2312"/>
          <w:sz w:val="32"/>
          <w:szCs w:val="32"/>
        </w:rPr>
        <w:t>医疗废物分类收集情况；使用专用包装物及容器情况；医疗废物暂时贮存设施建立情况；医疗废物交接、运送、暂存及处置情况。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（六）病原微生物实验室生物安全管理。</w:t>
      </w:r>
      <w:r>
        <w:rPr>
          <w:rFonts w:hint="eastAsia" w:ascii="仿宋_GB2312" w:hAnsi="仿宋_GB2312" w:eastAsia="仿宋_GB2312" w:cs="仿宋_GB2312"/>
          <w:sz w:val="32"/>
          <w:szCs w:val="32"/>
        </w:rPr>
        <w:t>实验室</w:t>
      </w:r>
      <w:r>
        <w:rPr>
          <w:rFonts w:hint="eastAsia" w:ascii="仿宋_GB2312" w:hAnsi="仿宋_GB2312" w:eastAsia="仿宋_GB2312" w:cs="仿宋_GB2312"/>
          <w:sz w:val="32"/>
          <w:szCs w:val="32"/>
          <w:lang w:eastAsia="zh-CN"/>
        </w:rPr>
        <w:t>取得批准或进行</w:t>
      </w:r>
      <w:r>
        <w:rPr>
          <w:rFonts w:hint="eastAsia" w:ascii="仿宋_GB2312" w:hAnsi="仿宋_GB2312" w:eastAsia="仿宋_GB2312" w:cs="仿宋_GB2312"/>
          <w:sz w:val="32"/>
          <w:szCs w:val="32"/>
        </w:rPr>
        <w:t>备案情况；从事实验活动的人员培训、考核情况；实验档案建立情况；实验结束将菌（毒）种或样本销毁或者送交保藏机构保藏情况。</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hint="eastAsia" w:ascii="黑体" w:hAnsi="黑体" w:eastAsia="黑体" w:cs="黑体"/>
          <w:sz w:val="32"/>
          <w:szCs w:val="24"/>
        </w:rPr>
      </w:pPr>
      <w:r>
        <w:rPr>
          <w:rFonts w:hint="eastAsia" w:ascii="黑体" w:hAnsi="黑体" w:eastAsia="黑体" w:cs="黑体"/>
          <w:sz w:val="32"/>
          <w:szCs w:val="24"/>
        </w:rPr>
        <w:t>三、工作要求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一）各地要高度重视医疗卫生机构传染病防治国家随机监督抽查工作，结合当地实际制定本辖区工作实施方案并组织实施。医疗卫生机构传染病防治国家随机监督抽查工作要与医疗卫生机构传染病防治分类监督综合评价工作相结合，抽到的单位采取分类监督综合评价方式进行检查。</w:t>
      </w:r>
      <w:r>
        <w:rPr>
          <w:rFonts w:hint="eastAsia" w:ascii="仿宋_GB2312" w:hAnsi="仿宋_GB2312" w:eastAsia="仿宋_GB2312" w:cs="仿宋_GB2312"/>
          <w:sz w:val="32"/>
          <w:szCs w:val="32"/>
          <w:lang w:eastAsia="zh-CN"/>
        </w:rPr>
        <w:t>如疾病预防控制机构与同级监督机构合并的</w:t>
      </w:r>
      <w:r>
        <w:rPr>
          <w:rFonts w:hint="eastAsia" w:ascii="仿宋_GB2312" w:hAnsi="仿宋_GB2312" w:eastAsia="仿宋_GB2312" w:cs="仿宋_GB2312"/>
          <w:sz w:val="32"/>
          <w:szCs w:val="24"/>
          <w:lang w:eastAsia="zh-CN"/>
        </w:rPr>
        <w:t>，对疾病预防控制机构的监督检查</w:t>
      </w:r>
      <w:r>
        <w:rPr>
          <w:rFonts w:hint="eastAsia" w:ascii="仿宋_GB2312" w:hAnsi="仿宋_GB2312" w:eastAsia="仿宋_GB2312" w:cs="仿宋_GB2312"/>
          <w:sz w:val="32"/>
          <w:szCs w:val="24"/>
          <w:lang w:val="en-US" w:eastAsia="zh-CN"/>
        </w:rPr>
        <w:t>可</w:t>
      </w:r>
      <w:r>
        <w:rPr>
          <w:rFonts w:hint="eastAsia" w:ascii="仿宋_GB2312" w:hAnsi="仿宋_GB2312" w:eastAsia="仿宋_GB2312" w:cs="仿宋_GB2312"/>
          <w:sz w:val="32"/>
          <w:szCs w:val="24"/>
          <w:lang w:eastAsia="zh-CN"/>
        </w:rPr>
        <w:t>由属地县级以上地方人民政府疾病预防控制部门</w:t>
      </w:r>
      <w:r>
        <w:rPr>
          <w:rFonts w:hint="eastAsia" w:ascii="仿宋_GB2312" w:hAnsi="仿宋_GB2312" w:eastAsia="仿宋_GB2312" w:cs="仿宋_GB2312"/>
          <w:i w:val="0"/>
          <w:caps w:val="0"/>
          <w:color w:val="000000"/>
          <w:spacing w:val="0"/>
          <w:kern w:val="2"/>
          <w:sz w:val="32"/>
          <w:szCs w:val="24"/>
          <w:shd w:val="clear" w:color="auto" w:fill="auto"/>
          <w:lang w:val="en-US" w:eastAsia="zh-CN" w:bidi="ar"/>
        </w:rPr>
        <w:t>及其委托的监督机构负责</w:t>
      </w:r>
      <w:r>
        <w:rPr>
          <w:rFonts w:hint="eastAsia" w:ascii="仿宋_GB2312" w:hAnsi="仿宋_GB2312" w:eastAsia="仿宋_GB2312" w:cs="仿宋_GB2312"/>
          <w:sz w:val="32"/>
          <w:szCs w:val="24"/>
          <w:lang w:eastAsia="zh-CN"/>
        </w:rPr>
        <w:t>，或由该疾病预防控制机构的上级疾病预防控制机构（监督机构）负责。</w:t>
      </w:r>
      <w:r>
        <w:rPr>
          <w:rFonts w:hint="eastAsia" w:ascii="仿宋_GB2312" w:hAnsi="仿宋_GB2312" w:eastAsia="仿宋_GB2312" w:cs="仿宋_GB2312"/>
          <w:sz w:val="32"/>
          <w:szCs w:val="24"/>
        </w:rPr>
        <w:t>对抽查中发现</w:t>
      </w:r>
      <w:r>
        <w:rPr>
          <w:rFonts w:hint="eastAsia" w:ascii="仿宋_GB2312" w:hAnsi="仿宋_GB2312" w:eastAsia="仿宋_GB2312" w:cs="仿宋_GB2312"/>
          <w:sz w:val="32"/>
          <w:szCs w:val="24"/>
          <w:lang w:eastAsia="zh-CN"/>
        </w:rPr>
        <w:t>存在</w:t>
      </w:r>
      <w:r>
        <w:rPr>
          <w:rFonts w:hint="eastAsia" w:ascii="仿宋_GB2312" w:hAnsi="仿宋_GB2312" w:eastAsia="仿宋_GB2312" w:cs="仿宋_GB2312"/>
          <w:sz w:val="32"/>
          <w:szCs w:val="24"/>
        </w:rPr>
        <w:t>违法违规行为的单位或个人，依法依规严肃查处。</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sz w:val="32"/>
          <w:szCs w:val="24"/>
        </w:rPr>
        <w:t>（二）各地要切实加强上</w:t>
      </w:r>
      <w:r>
        <w:rPr>
          <w:rFonts w:hint="eastAsia" w:ascii="仿宋_GB2312" w:hAnsi="仿宋_GB2312" w:eastAsia="仿宋_GB2312" w:cs="仿宋_GB2312"/>
          <w:color w:val="auto"/>
          <w:sz w:val="32"/>
          <w:szCs w:val="24"/>
        </w:rPr>
        <w:t>报数据信息的审核，保证数据信息项目齐全、质量可靠，请于</w:t>
      </w:r>
      <w:r>
        <w:rPr>
          <w:rFonts w:hint="eastAsia" w:ascii="仿宋_GB2312" w:hAnsi="仿宋_GB2312" w:eastAsia="仿宋_GB2312" w:cs="仿宋_GB2312"/>
          <w:color w:val="auto"/>
          <w:sz w:val="32"/>
          <w:szCs w:val="32"/>
        </w:rPr>
        <w:t>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24"/>
        </w:rPr>
        <w:t>日前完成医疗卫生机构传染病防治国家随机监督抽查工作任务和数据填报工作。请</w:t>
      </w:r>
      <w:r>
        <w:rPr>
          <w:rFonts w:hint="eastAsia" w:ascii="仿宋_GB2312" w:hAnsi="仿宋_GB2312" w:eastAsia="仿宋_GB2312" w:cs="仿宋_GB2312"/>
          <w:color w:val="auto"/>
          <w:sz w:val="32"/>
          <w:szCs w:val="24"/>
          <w:lang w:eastAsia="zh-CN"/>
        </w:rPr>
        <w:t>各市</w:t>
      </w:r>
      <w:r>
        <w:rPr>
          <w:rFonts w:hint="eastAsia" w:ascii="仿宋_GB2312" w:hAnsi="仿宋_GB2312" w:eastAsia="仿宋_GB2312" w:cs="仿宋_GB2312"/>
          <w:color w:val="auto"/>
          <w:sz w:val="32"/>
          <w:szCs w:val="24"/>
        </w:rPr>
        <w:t>于</w:t>
      </w:r>
      <w:r>
        <w:rPr>
          <w:rFonts w:hint="eastAsia" w:ascii="仿宋_GB2312" w:hAnsi="仿宋_GB2312" w:eastAsia="仿宋_GB2312" w:cs="仿宋_GB2312"/>
          <w:color w:val="auto"/>
          <w:sz w:val="32"/>
          <w:szCs w:val="32"/>
        </w:rPr>
        <w:t>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24"/>
        </w:rPr>
        <w:t>日前将</w:t>
      </w:r>
      <w:r>
        <w:rPr>
          <w:rFonts w:hint="eastAsia" w:ascii="仿宋_GB2312" w:hAnsi="仿宋_GB2312" w:eastAsia="仿宋_GB2312" w:cs="仿宋_GB2312"/>
          <w:color w:val="auto"/>
          <w:sz w:val="32"/>
          <w:szCs w:val="24"/>
          <w:lang w:eastAsia="zh-CN"/>
        </w:rPr>
        <w:t>本辖区</w:t>
      </w:r>
      <w:r>
        <w:rPr>
          <w:rFonts w:hint="eastAsia" w:ascii="仿宋_GB2312" w:hAnsi="仿宋_GB2312" w:eastAsia="仿宋_GB2312" w:cs="仿宋_GB2312"/>
          <w:color w:val="auto"/>
          <w:sz w:val="32"/>
          <w:szCs w:val="24"/>
        </w:rPr>
        <w:t>医疗卫生机构传染病防治国家随机监督抽查工作总结报送</w:t>
      </w:r>
      <w:r>
        <w:rPr>
          <w:rFonts w:hint="eastAsia" w:ascii="仿宋_GB2312" w:hAnsi="仿宋_GB2312" w:eastAsia="仿宋_GB2312" w:cs="仿宋_GB2312"/>
          <w:color w:val="auto"/>
          <w:sz w:val="32"/>
          <w:szCs w:val="24"/>
          <w:lang w:eastAsia="zh-CN"/>
        </w:rPr>
        <w:t>自治区卫生监督所，自治区卫生监督所</w:t>
      </w:r>
      <w:r>
        <w:rPr>
          <w:rFonts w:hint="eastAsia" w:ascii="仿宋_GB2312" w:hAnsi="仿宋_GB2312" w:eastAsia="仿宋_GB2312" w:cs="仿宋_GB2312"/>
          <w:color w:val="auto"/>
          <w:sz w:val="32"/>
          <w:szCs w:val="24"/>
          <w:lang w:val="en-US" w:eastAsia="zh-CN"/>
        </w:rPr>
        <w:t>审核汇总</w:t>
      </w:r>
      <w:r>
        <w:rPr>
          <w:rFonts w:hint="eastAsia" w:ascii="仿宋_GB2312" w:hAnsi="仿宋_GB2312" w:eastAsia="仿宋_GB2312" w:cs="仿宋_GB2312"/>
          <w:color w:val="auto"/>
          <w:sz w:val="32"/>
          <w:szCs w:val="24"/>
          <w:lang w:eastAsia="zh-CN"/>
        </w:rPr>
        <w:t>后，于</w:t>
      </w:r>
      <w:r>
        <w:rPr>
          <w:rFonts w:hint="eastAsia" w:ascii="仿宋_GB2312" w:hAnsi="仿宋_GB2312" w:eastAsia="仿宋_GB2312" w:cs="仿宋_GB2312"/>
          <w:color w:val="auto"/>
          <w:sz w:val="32"/>
          <w:szCs w:val="24"/>
          <w:lang w:val="en-US" w:eastAsia="zh-CN"/>
        </w:rPr>
        <w:t>2024年11月20日前报送自治区</w:t>
      </w:r>
      <w:r>
        <w:rPr>
          <w:rFonts w:hint="eastAsia" w:ascii="仿宋_GB2312" w:hAnsi="仿宋_GB2312" w:eastAsia="仿宋_GB2312" w:cs="仿宋_GB2312"/>
          <w:color w:val="auto"/>
          <w:sz w:val="32"/>
          <w:szCs w:val="24"/>
        </w:rPr>
        <w:t>疾控局</w:t>
      </w:r>
      <w:r>
        <w:rPr>
          <w:rFonts w:hint="eastAsia" w:ascii="仿宋_GB2312" w:hAnsi="仿宋_GB2312" w:eastAsia="仿宋_GB2312" w:cs="仿宋_GB2312"/>
          <w:color w:val="auto"/>
          <w:sz w:val="32"/>
          <w:szCs w:val="24"/>
          <w:lang w:eastAsia="zh-CN"/>
        </w:rPr>
        <w:t>综合监督处</w:t>
      </w:r>
      <w:r>
        <w:rPr>
          <w:rFonts w:hint="eastAsia" w:ascii="仿宋_GB2312" w:hAnsi="仿宋_GB2312" w:eastAsia="仿宋_GB2312" w:cs="仿宋_GB2312"/>
          <w:color w:val="auto"/>
          <w:sz w:val="32"/>
          <w:szCs w:val="24"/>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联系人及联系方式：</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ascii="仿宋_GB2312" w:hAnsi="仿宋_GB2312" w:eastAsia="仿宋_GB2312" w:cs="仿宋_GB2312"/>
          <w:color w:val="auto"/>
          <w:sz w:val="32"/>
          <w:szCs w:val="24"/>
          <w:lang w:eastAsia="zh-CN"/>
        </w:rPr>
        <w:t>自治区卫生监督所监督五科 张漓</w:t>
      </w:r>
      <w:r>
        <w:rPr>
          <w:rFonts w:hint="eastAsia" w:ascii="仿宋_GB2312" w:hAnsi="仿宋_GB2312" w:eastAsia="仿宋_GB2312" w:cs="仿宋_GB2312"/>
          <w:color w:val="auto"/>
          <w:sz w:val="32"/>
          <w:szCs w:val="24"/>
          <w:lang w:val="en-US" w:eastAsia="zh-CN"/>
        </w:rPr>
        <w:t>，0771-5311055，</w:t>
      </w:r>
      <w:r>
        <w:rPr>
          <w:rFonts w:hint="default" w:ascii="Times New Roman" w:hAnsi="Times New Roman" w:eastAsia="仿宋_GB2312" w:cs="Times New Roman"/>
          <w:color w:val="auto"/>
          <w:sz w:val="32"/>
          <w:szCs w:val="24"/>
          <w:lang w:eastAsia="zh-CN"/>
        </w:rPr>
        <w:t>gxwsjd5k@wsjkw.gxzf.gov.cn。</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24"/>
        </w:rPr>
      </w:pPr>
    </w:p>
    <w:p>
      <w:pPr>
        <w:keepNext w:val="0"/>
        <w:keepLines w:val="0"/>
        <w:pageBreakBefore w:val="0"/>
        <w:kinsoku/>
        <w:wordWrap/>
        <w:overflowPunct/>
        <w:topLinePunct w:val="0"/>
        <w:autoSpaceDE/>
        <w:autoSpaceDN/>
        <w:bidi w:val="0"/>
        <w:adjustRightInd/>
        <w:spacing w:line="560" w:lineRule="exact"/>
        <w:ind w:left="1918" w:leftChars="304" w:hanging="1280" w:hangingChars="4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附表：</w:t>
      </w: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2024</w:t>
      </w:r>
      <w:r>
        <w:rPr>
          <w:rFonts w:hint="eastAsia" w:ascii="仿宋_GB2312" w:hAnsi="仿宋_GB2312" w:eastAsia="仿宋_GB2312" w:cs="仿宋_GB2312"/>
          <w:spacing w:val="-6"/>
          <w:sz w:val="32"/>
          <w:szCs w:val="24"/>
        </w:rPr>
        <w:t>年医疗卫生机构传染病防治国家随机监督抽查</w:t>
      </w:r>
      <w:r>
        <w:rPr>
          <w:rFonts w:hint="eastAsia" w:ascii="仿宋_GB2312" w:hAnsi="仿宋_GB2312" w:eastAsia="仿宋_GB2312" w:cs="仿宋_GB2312"/>
          <w:sz w:val="32"/>
          <w:szCs w:val="24"/>
        </w:rPr>
        <w:t>汇总表</w:t>
      </w:r>
    </w:p>
    <w:p>
      <w:pPr>
        <w:keepNext w:val="0"/>
        <w:keepLines w:val="0"/>
        <w:pageBreakBefore w:val="0"/>
        <w:kinsoku/>
        <w:wordWrap/>
        <w:overflowPunct/>
        <w:topLinePunct w:val="0"/>
        <w:autoSpaceDE/>
        <w:autoSpaceDN/>
        <w:bidi w:val="0"/>
        <w:adjustRightInd/>
        <w:spacing w:line="560" w:lineRule="exact"/>
        <w:ind w:left="1918" w:leftChars="304" w:hanging="1280" w:hangingChars="400"/>
        <w:jc w:val="both"/>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2024</w:t>
      </w:r>
      <w:r>
        <w:rPr>
          <w:rFonts w:hint="eastAsia" w:ascii="仿宋_GB2312" w:hAnsi="仿宋_GB2312" w:eastAsia="仿宋_GB2312" w:cs="仿宋_GB2312"/>
          <w:spacing w:val="-6"/>
          <w:sz w:val="32"/>
          <w:szCs w:val="24"/>
        </w:rPr>
        <w:t>年医疗卫生机构传染病防治国家随机监督抽查</w:t>
      </w:r>
      <w:r>
        <w:rPr>
          <w:rFonts w:hint="eastAsia" w:ascii="仿宋_GB2312" w:hAnsi="仿宋_GB2312" w:eastAsia="仿宋_GB2312" w:cs="仿宋_GB2312"/>
          <w:sz w:val="32"/>
          <w:szCs w:val="24"/>
        </w:rPr>
        <w:t>案件查处汇总表</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kern w:val="0"/>
          <w:sz w:val="44"/>
          <w:szCs w:val="44"/>
        </w:rPr>
        <w:sectPr>
          <w:pgSz w:w="11906" w:h="16838"/>
          <w:pgMar w:top="1701" w:right="1417" w:bottom="1417" w:left="1701" w:header="851" w:footer="992" w:gutter="0"/>
          <w:pgNumType w:fmt="decimal"/>
          <w:cols w:space="720" w:num="1"/>
          <w:rtlGutter w:val="0"/>
          <w:docGrid w:type="lines" w:linePitch="312" w:charSpace="0"/>
        </w:sectPr>
      </w:pPr>
    </w:p>
    <w:p>
      <w:pPr>
        <w:jc w:val="left"/>
        <w:rPr>
          <w:rFonts w:ascii="宋体" w:hAnsi="宋体" w:eastAsia="宋体" w:cs="宋体"/>
          <w:b/>
          <w:kern w:val="0"/>
          <w:sz w:val="32"/>
          <w:szCs w:val="32"/>
        </w:rPr>
      </w:pPr>
      <w:r>
        <w:rPr>
          <w:rFonts w:hint="eastAsia" w:ascii="黑体" w:hAnsi="宋体" w:eastAsia="黑体" w:cs="宋体"/>
          <w:kern w:val="0"/>
          <w:sz w:val="32"/>
          <w:szCs w:val="32"/>
        </w:rPr>
        <w:t>附表1</w:t>
      </w: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2024年</w:t>
      </w:r>
      <w:r>
        <w:rPr>
          <w:rFonts w:hint="eastAsia" w:ascii="方正小标宋简体" w:hAnsi="方正小标宋简体" w:eastAsia="方正小标宋简体" w:cs="方正小标宋简体"/>
          <w:b w:val="0"/>
          <w:bCs/>
          <w:kern w:val="0"/>
          <w:sz w:val="44"/>
          <w:szCs w:val="44"/>
          <w:lang w:eastAsia="zh-CN"/>
        </w:rPr>
        <w:t>医疗卫生机构</w:t>
      </w:r>
      <w:r>
        <w:rPr>
          <w:rFonts w:hint="eastAsia" w:ascii="方正小标宋简体" w:hAnsi="方正小标宋简体" w:eastAsia="方正小标宋简体" w:cs="方正小标宋简体"/>
          <w:b w:val="0"/>
          <w:bCs/>
          <w:kern w:val="0"/>
          <w:sz w:val="44"/>
          <w:szCs w:val="44"/>
        </w:rPr>
        <w:t>传染病防治国家随机监督抽查汇总表</w:t>
      </w:r>
    </w:p>
    <w:p>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bCs/>
          <w:color w:val="auto"/>
          <w:sz w:val="21"/>
          <w:szCs w:val="21"/>
        </w:rPr>
        <w:t xml:space="preserve">  </w:t>
      </w:r>
      <w:r>
        <w:rPr>
          <w:rFonts w:hint="eastAsia" w:ascii="仿宋_GB2312" w:hAnsi="仿宋_GB2312" w:eastAsia="仿宋_GB2312" w:cs="仿宋_GB2312"/>
          <w:bCs/>
          <w:color w:val="auto"/>
          <w:sz w:val="21"/>
          <w:szCs w:val="21"/>
          <w:lang w:eastAsia="zh-CN"/>
        </w:rPr>
        <w:t>市</w:t>
      </w: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sz w:val="21"/>
          <w:szCs w:val="21"/>
        </w:rPr>
        <w:t xml:space="preserve">          </w:t>
      </w:r>
    </w:p>
    <w:tbl>
      <w:tblPr>
        <w:tblStyle w:val="9"/>
        <w:tblW w:w="15600" w:type="dxa"/>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tblPrEx>
          <w:tblCellMar>
            <w:top w:w="0" w:type="dxa"/>
            <w:left w:w="0" w:type="dxa"/>
            <w:bottom w:w="0" w:type="dxa"/>
            <w:right w:w="0" w:type="dxa"/>
          </w:tblCellMar>
        </w:tblPrEx>
        <w:trPr>
          <w:trHeight w:val="368"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黑体" w:hAnsi="黑体" w:eastAsia="黑体" w:cs="黑体"/>
                <w:kern w:val="0"/>
                <w:sz w:val="18"/>
                <w:szCs w:val="18"/>
                <w:lang w:bidi="ar"/>
              </w:rPr>
              <w:t>监督评价结果</w:t>
            </w:r>
          </w:p>
        </w:tc>
      </w:tr>
      <w:tr>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sz w:val="18"/>
                <w:szCs w:val="18"/>
              </w:rPr>
            </w:pPr>
            <w:r>
              <w:rPr>
                <w:rFonts w:hint="eastAsia" w:ascii="黑体" w:hAnsi="黑体" w:eastAsia="黑体" w:cs="黑体"/>
                <w:kern w:val="0"/>
                <w:sz w:val="18"/>
                <w:szCs w:val="18"/>
                <w:lang w:bidi="ar"/>
              </w:rPr>
              <w:t>监督类别</w:t>
            </w: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法定传染病报告管理</w:t>
            </w:r>
          </w:p>
        </w:tc>
      </w:tr>
      <w:tr>
        <w:tblPrEx>
          <w:tblCellMar>
            <w:top w:w="0" w:type="dxa"/>
            <w:left w:w="0" w:type="dxa"/>
            <w:bottom w:w="0" w:type="dxa"/>
            <w:right w:w="0" w:type="dxa"/>
          </w:tblCellMar>
        </w:tblPrEx>
        <w:trPr>
          <w:trHeight w:val="560"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w:t>
            </w:r>
          </w:p>
        </w:tc>
      </w:tr>
      <w:tr>
        <w:tblPrEx>
          <w:tblCellMar>
            <w:top w:w="0" w:type="dxa"/>
            <w:left w:w="0" w:type="dxa"/>
            <w:bottom w:w="0" w:type="dxa"/>
            <w:right w:w="0" w:type="dxa"/>
          </w:tblCellMar>
        </w:tblPrEx>
        <w:trPr>
          <w:trHeight w:val="3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黑体" w:hAnsi="黑体" w:eastAsia="黑体" w:cs="黑体"/>
                <w:sz w:val="18"/>
                <w:szCs w:val="18"/>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6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3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39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1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0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5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5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38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3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96"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3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491"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4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798"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r>
      <w:tr>
        <w:tblPrEx>
          <w:tblCellMar>
            <w:top w:w="0" w:type="dxa"/>
            <w:left w:w="0" w:type="dxa"/>
            <w:bottom w:w="0" w:type="dxa"/>
            <w:right w:w="0" w:type="dxa"/>
          </w:tblCellMar>
        </w:tblPrEx>
        <w:trPr>
          <w:trHeight w:val="853" w:hRule="atLeast"/>
          <w:jc w:val="center"/>
        </w:trPr>
        <w:tc>
          <w:tcPr>
            <w:tcW w:w="1725" w:type="dxa"/>
            <w:gridSpan w:val="2"/>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医疗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基层</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eastAsia="zh-CN"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_GB2312" w:hAnsi="仿宋_GB2312" w:eastAsia="仿宋_GB2312" w:cs="仿宋_GB2312"/>
                <w:sz w:val="18"/>
                <w:szCs w:val="18"/>
              </w:rPr>
            </w:pPr>
          </w:p>
        </w:tc>
      </w:tr>
      <w:tr>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hint="eastAsia" w:ascii="仿宋_GB2312" w:hAnsi="仿宋_GB2312" w:eastAsia="仿宋_GB2312" w:cs="仿宋_GB2312"/>
                <w:kern w:val="0"/>
                <w:sz w:val="18"/>
                <w:szCs w:val="18"/>
                <w:lang w:bidi="ar"/>
              </w:rPr>
            </w:pPr>
          </w:p>
        </w:tc>
      </w:tr>
    </w:tbl>
    <w:p>
      <w:pPr>
        <w:rPr>
          <w:rFonts w:hint="eastAsia" w:ascii="黑体" w:hAnsi="宋体" w:eastAsia="黑体" w:cs="宋体"/>
          <w:kern w:val="0"/>
          <w:sz w:val="32"/>
          <w:szCs w:val="32"/>
        </w:rPr>
      </w:pPr>
    </w:p>
    <w:p>
      <w:pPr>
        <w:rPr>
          <w:rFonts w:ascii="黑体" w:hAnsi="宋体" w:eastAsia="黑体" w:cs="宋体"/>
          <w:kern w:val="0"/>
          <w:sz w:val="32"/>
          <w:szCs w:val="32"/>
        </w:rPr>
      </w:pPr>
      <w:r>
        <w:rPr>
          <w:rFonts w:hint="eastAsia" w:ascii="黑体" w:hAnsi="宋体" w:eastAsia="黑体" w:cs="宋体"/>
          <w:kern w:val="0"/>
          <w:sz w:val="32"/>
          <w:szCs w:val="32"/>
        </w:rPr>
        <w:t>附表1续</w:t>
      </w:r>
    </w:p>
    <w:p>
      <w:pPr>
        <w:spacing w:line="560" w:lineRule="exact"/>
        <w:jc w:val="center"/>
        <w:rPr>
          <w:rFonts w:ascii="宋体" w:hAnsi="宋体" w:eastAsia="仿宋_GB2312" w:cs="宋体"/>
          <w:b/>
          <w:kern w:val="0"/>
          <w:sz w:val="44"/>
          <w:szCs w:val="44"/>
        </w:rPr>
      </w:pPr>
      <w:r>
        <w:rPr>
          <w:rFonts w:hint="eastAsia" w:ascii="方正小标宋简体" w:hAnsi="方正小标宋简体" w:eastAsia="方正小标宋简体" w:cs="方正小标宋简体"/>
          <w:b w:val="0"/>
          <w:bCs/>
          <w:kern w:val="0"/>
          <w:sz w:val="44"/>
          <w:szCs w:val="44"/>
        </w:rPr>
        <w:t>202</w:t>
      </w:r>
      <w:r>
        <w:rPr>
          <w:rFonts w:hint="eastAsia" w:ascii="方正小标宋简体" w:hAnsi="方正小标宋简体" w:eastAsia="方正小标宋简体" w:cs="方正小标宋简体"/>
          <w:b w:val="0"/>
          <w:bCs/>
          <w:kern w:val="0"/>
          <w:sz w:val="44"/>
          <w:szCs w:val="44"/>
          <w:lang w:val="en-US" w:eastAsia="zh-CN"/>
        </w:rPr>
        <w:t>4</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eastAsia="zh-CN"/>
        </w:rPr>
        <w:t>医疗卫生机构</w:t>
      </w:r>
      <w:r>
        <w:rPr>
          <w:rFonts w:hint="eastAsia" w:ascii="方正小标宋简体" w:hAnsi="方正小标宋简体" w:eastAsia="方正小标宋简体" w:cs="方正小标宋简体"/>
          <w:b w:val="0"/>
          <w:bCs/>
          <w:kern w:val="0"/>
          <w:sz w:val="44"/>
          <w:szCs w:val="44"/>
        </w:rPr>
        <w:t>传染病防治国家随机监督抽查汇总表</w:t>
      </w:r>
    </w:p>
    <w:tbl>
      <w:tblPr>
        <w:tblStyle w:val="9"/>
        <w:tblW w:w="15119" w:type="dxa"/>
        <w:jc w:val="center"/>
        <w:tblLayout w:type="fixed"/>
        <w:tblCellMar>
          <w:top w:w="0" w:type="dxa"/>
          <w:left w:w="0" w:type="dxa"/>
          <w:bottom w:w="0" w:type="dxa"/>
          <w:right w:w="0" w:type="dxa"/>
        </w:tblCellMar>
      </w:tblPr>
      <w:tblGrid>
        <w:gridCol w:w="435"/>
        <w:gridCol w:w="1029"/>
        <w:gridCol w:w="645"/>
        <w:gridCol w:w="723"/>
        <w:gridCol w:w="443"/>
        <w:gridCol w:w="502"/>
        <w:gridCol w:w="433"/>
        <w:gridCol w:w="474"/>
        <w:gridCol w:w="386"/>
        <w:gridCol w:w="522"/>
        <w:gridCol w:w="518"/>
        <w:gridCol w:w="440"/>
        <w:gridCol w:w="520"/>
        <w:gridCol w:w="400"/>
        <w:gridCol w:w="500"/>
        <w:gridCol w:w="420"/>
        <w:gridCol w:w="500"/>
        <w:gridCol w:w="525"/>
        <w:gridCol w:w="475"/>
        <w:gridCol w:w="540"/>
        <w:gridCol w:w="420"/>
        <w:gridCol w:w="500"/>
        <w:gridCol w:w="380"/>
        <w:gridCol w:w="500"/>
        <w:gridCol w:w="480"/>
        <w:gridCol w:w="380"/>
        <w:gridCol w:w="520"/>
        <w:gridCol w:w="480"/>
        <w:gridCol w:w="540"/>
        <w:gridCol w:w="489"/>
      </w:tblGrid>
      <w:tr>
        <w:tblPrEx>
          <w:tblCellMar>
            <w:top w:w="0" w:type="dxa"/>
            <w:left w:w="0" w:type="dxa"/>
            <w:bottom w:w="0" w:type="dxa"/>
            <w:right w:w="0" w:type="dxa"/>
          </w:tblCellMar>
        </w:tblPrEx>
        <w:trPr>
          <w:trHeight w:val="375" w:hRule="atLeast"/>
          <w:jc w:val="center"/>
        </w:trPr>
        <w:tc>
          <w:tcPr>
            <w:tcW w:w="1464"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监督类别</w:t>
            </w:r>
          </w:p>
        </w:tc>
        <w:tc>
          <w:tcPr>
            <w:tcW w:w="1365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监督评价结果</w:t>
            </w:r>
          </w:p>
        </w:tc>
      </w:tr>
      <w:tr>
        <w:tblPrEx>
          <w:tblCellMar>
            <w:top w:w="0" w:type="dxa"/>
            <w:left w:w="0" w:type="dxa"/>
            <w:bottom w:w="0" w:type="dxa"/>
            <w:right w:w="0" w:type="dxa"/>
          </w:tblCellMar>
        </w:tblPrEx>
        <w:trPr>
          <w:trHeight w:val="398"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360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传染病疫情控制</w:t>
            </w:r>
          </w:p>
        </w:tc>
        <w:tc>
          <w:tcPr>
            <w:tcW w:w="332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医疗废物处置</w:t>
            </w:r>
          </w:p>
        </w:tc>
        <w:tc>
          <w:tcPr>
            <w:tcW w:w="338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病原微生物实验室生物安全</w:t>
            </w:r>
          </w:p>
        </w:tc>
      </w:tr>
      <w:tr>
        <w:tblPrEx>
          <w:tblCellMar>
            <w:top w:w="0" w:type="dxa"/>
            <w:left w:w="0" w:type="dxa"/>
            <w:bottom w:w="0" w:type="dxa"/>
            <w:right w:w="0" w:type="dxa"/>
          </w:tblCellMar>
        </w:tblPrEx>
        <w:trPr>
          <w:trHeight w:val="782"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116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3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95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92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88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评价</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w:t>
            </w:r>
          </w:p>
        </w:tc>
        <w:tc>
          <w:tcPr>
            <w:tcW w:w="86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该项优秀</w:t>
            </w:r>
          </w:p>
        </w:tc>
        <w:tc>
          <w:tcPr>
            <w:tcW w:w="10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该项合格</w:t>
            </w:r>
          </w:p>
        </w:tc>
        <w:tc>
          <w:tcPr>
            <w:tcW w:w="102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重点监督</w:t>
            </w:r>
          </w:p>
        </w:tc>
      </w:tr>
      <w:tr>
        <w:tblPrEx>
          <w:tblCellMar>
            <w:top w:w="0" w:type="dxa"/>
            <w:left w:w="0" w:type="dxa"/>
            <w:bottom w:w="0" w:type="dxa"/>
            <w:right w:w="0" w:type="dxa"/>
          </w:tblCellMar>
        </w:tblPrEx>
        <w:trPr>
          <w:trHeight w:val="1633" w:hRule="atLeast"/>
          <w:jc w:val="center"/>
        </w:trPr>
        <w:tc>
          <w:tcPr>
            <w:tcW w:w="1464" w:type="dxa"/>
            <w:gridSpan w:val="2"/>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合计（家）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w:t>
            </w: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家）</w:t>
            </w: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bidi="ar"/>
              </w:rPr>
            </w:pPr>
            <w:r>
              <w:rPr>
                <w:rFonts w:hint="eastAsia" w:ascii="黑体" w:hAnsi="黑体" w:eastAsia="黑体" w:cs="黑体"/>
                <w:kern w:val="0"/>
                <w:sz w:val="18"/>
                <w:szCs w:val="18"/>
                <w:lang w:bidi="ar"/>
              </w:rPr>
              <w:t>单位数（家）</w:t>
            </w: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百分率</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outlineLvl w:val="9"/>
              <w:rPr>
                <w:rFonts w:hint="eastAsia" w:ascii="黑体" w:hAnsi="黑体" w:eastAsia="黑体" w:cs="黑体"/>
                <w:kern w:val="0"/>
                <w:sz w:val="18"/>
                <w:szCs w:val="18"/>
                <w:lang w:eastAsia="zh-CN" w:bidi="ar"/>
              </w:rPr>
            </w:pPr>
            <w:r>
              <w:rPr>
                <w:rFonts w:hint="eastAsia" w:ascii="黑体" w:hAnsi="黑体" w:eastAsia="黑体" w:cs="黑体"/>
                <w:kern w:val="0"/>
                <w:sz w:val="18"/>
                <w:szCs w:val="18"/>
                <w:lang w:eastAsia="zh-CN" w:bidi="ar"/>
              </w:rPr>
              <w:t>（</w:t>
            </w:r>
            <w:r>
              <w:rPr>
                <w:rFonts w:hint="eastAsia" w:ascii="黑体" w:hAnsi="黑体" w:eastAsia="黑体" w:cs="黑体"/>
                <w:kern w:val="0"/>
                <w:sz w:val="18"/>
                <w:szCs w:val="18"/>
                <w:lang w:bidi="ar"/>
              </w:rPr>
              <w:t>%</w:t>
            </w:r>
            <w:r>
              <w:rPr>
                <w:rFonts w:hint="eastAsia" w:ascii="黑体" w:hAnsi="黑体" w:eastAsia="黑体" w:cs="黑体"/>
                <w:kern w:val="0"/>
                <w:sz w:val="18"/>
                <w:szCs w:val="18"/>
                <w:lang w:eastAsia="zh-CN" w:bidi="ar"/>
              </w:rPr>
              <w:t>）</w:t>
            </w:r>
          </w:p>
        </w:tc>
      </w:tr>
      <w:tr>
        <w:tblPrEx>
          <w:tblCellMar>
            <w:top w:w="0" w:type="dxa"/>
            <w:left w:w="0" w:type="dxa"/>
            <w:bottom w:w="0" w:type="dxa"/>
            <w:right w:w="0" w:type="dxa"/>
          </w:tblCellMar>
        </w:tblPrEx>
        <w:trPr>
          <w:trHeight w:val="359"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总计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81" w:hRule="atLeast"/>
          <w:jc w:val="center"/>
        </w:trPr>
        <w:tc>
          <w:tcPr>
            <w:tcW w:w="43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医疗机构</w:t>
            </w: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小计</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三级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52"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85" w:hRule="atLeast"/>
          <w:jc w:val="center"/>
        </w:trPr>
        <w:tc>
          <w:tcPr>
            <w:tcW w:w="435" w:type="dxa"/>
            <w:vMerge w:val="continue"/>
            <w:tcBorders>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基层</w:t>
            </w:r>
          </w:p>
          <w:p>
            <w:pPr>
              <w:widowControl/>
              <w:jc w:val="center"/>
              <w:textAlignment w:val="center"/>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eastAsia="zh-CN" w:bidi="ar"/>
              </w:rPr>
              <w:t>（其中诊所）</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43" w:hRule="atLeast"/>
          <w:jc w:val="center"/>
        </w:trPr>
        <w:tc>
          <w:tcPr>
            <w:tcW w:w="435"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1029"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eastAsia="zh-CN" w:bidi="ar"/>
              </w:rPr>
            </w:pP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仿宋_GB2312" w:hAnsi="仿宋_GB2312" w:eastAsia="仿宋_GB2312" w:cs="仿宋_GB2312"/>
                <w:kern w:val="2"/>
                <w:sz w:val="18"/>
                <w:szCs w:val="18"/>
                <w:lang w:val="en-US" w:eastAsia="zh-CN" w:bidi="ar-SA"/>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76"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疾控机构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r>
        <w:tblPrEx>
          <w:tblCellMar>
            <w:top w:w="0" w:type="dxa"/>
            <w:left w:w="0" w:type="dxa"/>
            <w:bottom w:w="0" w:type="dxa"/>
            <w:right w:w="0" w:type="dxa"/>
          </w:tblCellMar>
        </w:tblPrEx>
        <w:trPr>
          <w:trHeight w:val="373" w:hRule="atLeast"/>
          <w:jc w:val="center"/>
        </w:trPr>
        <w:tc>
          <w:tcPr>
            <w:tcW w:w="146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采供血机构</w:t>
            </w:r>
          </w:p>
        </w:tc>
        <w:tc>
          <w:tcPr>
            <w:tcW w:w="6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7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3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7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3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2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5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c>
          <w:tcPr>
            <w:tcW w:w="48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仿宋_GB2312" w:hAnsi="仿宋_GB2312" w:eastAsia="仿宋_GB2312" w:cs="仿宋_GB2312"/>
                <w:kern w:val="0"/>
                <w:sz w:val="18"/>
                <w:szCs w:val="18"/>
                <w:lang w:bidi="ar"/>
              </w:rPr>
            </w:pPr>
          </w:p>
        </w:tc>
      </w:tr>
    </w:tbl>
    <w:p>
      <w:pPr>
        <w:ind w:firstLine="0" w:firstLineChars="0"/>
        <w:rPr>
          <w:rFonts w:hint="eastAsia" w:ascii="仿宋" w:hAnsi="仿宋" w:eastAsia="仿宋" w:cs="仿宋"/>
          <w:bCs/>
          <w:sz w:val="21"/>
          <w:szCs w:val="21"/>
          <w:lang w:eastAsia="zh-CN"/>
        </w:rPr>
      </w:pPr>
      <w:r>
        <w:rPr>
          <w:rFonts w:hint="eastAsia" w:ascii="仿宋" w:hAnsi="仿宋" w:eastAsia="仿宋" w:cs="仿宋"/>
          <w:bCs/>
          <w:sz w:val="21"/>
          <w:szCs w:val="21"/>
        </w:rPr>
        <w:t>填表人：　      　　　　 联系电话：                   填表日期：              审核人</w:t>
      </w:r>
      <w:r>
        <w:rPr>
          <w:rFonts w:hint="eastAsia" w:ascii="仿宋" w:hAnsi="仿宋" w:eastAsia="仿宋" w:cs="仿宋"/>
          <w:bCs/>
          <w:sz w:val="21"/>
          <w:szCs w:val="21"/>
          <w:lang w:eastAsia="zh-CN"/>
        </w:rPr>
        <w:t>：</w:t>
      </w:r>
    </w:p>
    <w:p>
      <w:pPr>
        <w:spacing w:after="0" w:afterLines="0"/>
        <w:jc w:val="lef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 xml:space="preserve">附表2 </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2024年</w:t>
      </w:r>
      <w:r>
        <w:rPr>
          <w:rFonts w:hint="eastAsia" w:ascii="方正小标宋简体" w:hAnsi="方正小标宋简体" w:eastAsia="方正小标宋简体" w:cs="方正小标宋简体"/>
          <w:b w:val="0"/>
          <w:bCs w:val="0"/>
          <w:sz w:val="44"/>
          <w:szCs w:val="44"/>
          <w:lang w:eastAsia="zh-CN"/>
        </w:rPr>
        <w:t>医疗卫生机构</w:t>
      </w:r>
      <w:r>
        <w:rPr>
          <w:rFonts w:hint="eastAsia" w:ascii="方正小标宋简体" w:hAnsi="方正小标宋简体" w:eastAsia="方正小标宋简体" w:cs="方正小标宋简体"/>
          <w:b w:val="0"/>
          <w:bCs w:val="0"/>
          <w:sz w:val="44"/>
          <w:szCs w:val="44"/>
        </w:rPr>
        <w:t>传染病防治国家随机监督抽查案件查处汇总表</w:t>
      </w:r>
    </w:p>
    <w:p>
      <w:pPr>
        <w:keepNext w:val="0"/>
        <w:keepLines w:val="0"/>
        <w:pageBreakBefore w:val="0"/>
        <w:widowControl w:val="0"/>
        <w:kinsoku/>
        <w:wordWrap/>
        <w:overflowPunct/>
        <w:topLinePunct w:val="0"/>
        <w:autoSpaceDE/>
        <w:autoSpaceDN/>
        <w:bidi w:val="0"/>
        <w:adjustRightInd/>
        <w:snapToGrid/>
        <w:spacing w:after="161" w:afterLines="50"/>
        <w:jc w:val="left"/>
        <w:textAlignment w:val="auto"/>
        <w:outlineLvl w:val="9"/>
        <w:rPr>
          <w:rFonts w:ascii="仿宋" w:hAnsi="仿宋" w:eastAsia="仿宋" w:cs="仿宋"/>
          <w:bCs/>
          <w:sz w:val="21"/>
          <w:szCs w:val="21"/>
        </w:rPr>
      </w:pPr>
      <w:r>
        <w:rPr>
          <w:rFonts w:hint="eastAsia" w:ascii="仿宋" w:hAnsi="仿宋" w:eastAsia="仿宋" w:cs="仿宋"/>
          <w:bCs/>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9"/>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473"/>
        <w:gridCol w:w="1371"/>
        <w:gridCol w:w="1574"/>
        <w:gridCol w:w="1372"/>
        <w:gridCol w:w="1331"/>
        <w:gridCol w:w="1009"/>
        <w:gridCol w:w="1049"/>
        <w:gridCol w:w="887"/>
        <w:gridCol w:w="127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0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监督对象</w:t>
            </w:r>
          </w:p>
        </w:tc>
        <w:tc>
          <w:tcPr>
            <w:tcW w:w="1473"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辖区</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37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检查</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574"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发现违法行为</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机构数</w:t>
            </w:r>
          </w:p>
        </w:tc>
        <w:tc>
          <w:tcPr>
            <w:tcW w:w="1372"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案件数</w:t>
            </w:r>
          </w:p>
        </w:tc>
        <w:tc>
          <w:tcPr>
            <w:tcW w:w="1331" w:type="dxa"/>
            <w:vMerge w:val="restart"/>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行政</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处分</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人员数</w:t>
            </w:r>
          </w:p>
        </w:tc>
        <w:tc>
          <w:tcPr>
            <w:tcW w:w="5318" w:type="dxa"/>
            <w:gridSpan w:val="5"/>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201" w:type="dxa"/>
            <w:vMerge w:val="continue"/>
            <w:noWrap w:val="0"/>
            <w:vAlign w:val="center"/>
          </w:tcPr>
          <w:p>
            <w:pPr>
              <w:spacing w:line="320" w:lineRule="exact"/>
              <w:jc w:val="center"/>
              <w:rPr>
                <w:rFonts w:hint="eastAsia" w:ascii="黑体" w:hAnsi="黑体" w:eastAsia="黑体" w:cs="黑体"/>
                <w:sz w:val="21"/>
                <w:szCs w:val="21"/>
              </w:rPr>
            </w:pPr>
          </w:p>
        </w:tc>
        <w:tc>
          <w:tcPr>
            <w:tcW w:w="1473" w:type="dxa"/>
            <w:vMerge w:val="continue"/>
            <w:noWrap w:val="0"/>
            <w:vAlign w:val="center"/>
          </w:tcPr>
          <w:p>
            <w:pPr>
              <w:spacing w:line="320" w:lineRule="exact"/>
              <w:jc w:val="center"/>
              <w:rPr>
                <w:rFonts w:hint="eastAsia" w:ascii="黑体" w:hAnsi="黑体" w:eastAsia="黑体" w:cs="黑体"/>
                <w:sz w:val="21"/>
                <w:szCs w:val="21"/>
              </w:rPr>
            </w:pPr>
          </w:p>
        </w:tc>
        <w:tc>
          <w:tcPr>
            <w:tcW w:w="1371" w:type="dxa"/>
            <w:vMerge w:val="continue"/>
            <w:noWrap w:val="0"/>
            <w:vAlign w:val="center"/>
          </w:tcPr>
          <w:p>
            <w:pPr>
              <w:spacing w:line="320" w:lineRule="exact"/>
              <w:jc w:val="center"/>
              <w:rPr>
                <w:rFonts w:hint="eastAsia" w:ascii="黑体" w:hAnsi="黑体" w:eastAsia="黑体" w:cs="黑体"/>
                <w:sz w:val="21"/>
                <w:szCs w:val="21"/>
              </w:rPr>
            </w:pPr>
          </w:p>
        </w:tc>
        <w:tc>
          <w:tcPr>
            <w:tcW w:w="1574" w:type="dxa"/>
            <w:vMerge w:val="continue"/>
            <w:noWrap w:val="0"/>
            <w:vAlign w:val="center"/>
          </w:tcPr>
          <w:p>
            <w:pPr>
              <w:spacing w:line="320" w:lineRule="exact"/>
              <w:jc w:val="center"/>
              <w:rPr>
                <w:rFonts w:hint="eastAsia" w:ascii="黑体" w:hAnsi="黑体" w:eastAsia="黑体" w:cs="黑体"/>
                <w:sz w:val="21"/>
                <w:szCs w:val="21"/>
              </w:rPr>
            </w:pPr>
          </w:p>
        </w:tc>
        <w:tc>
          <w:tcPr>
            <w:tcW w:w="1372" w:type="dxa"/>
            <w:vMerge w:val="continue"/>
            <w:noWrap w:val="0"/>
            <w:vAlign w:val="center"/>
          </w:tcPr>
          <w:p>
            <w:pPr>
              <w:spacing w:line="320" w:lineRule="exact"/>
              <w:jc w:val="center"/>
              <w:rPr>
                <w:rFonts w:hint="eastAsia" w:ascii="黑体" w:hAnsi="黑体" w:eastAsia="黑体" w:cs="黑体"/>
                <w:sz w:val="21"/>
                <w:szCs w:val="21"/>
              </w:rPr>
            </w:pPr>
          </w:p>
        </w:tc>
        <w:tc>
          <w:tcPr>
            <w:tcW w:w="1331" w:type="dxa"/>
            <w:vMerge w:val="continue"/>
            <w:noWrap w:val="0"/>
            <w:vAlign w:val="center"/>
          </w:tcPr>
          <w:p>
            <w:pPr>
              <w:spacing w:line="320" w:lineRule="exact"/>
              <w:jc w:val="center"/>
              <w:rPr>
                <w:rFonts w:hint="eastAsia" w:ascii="黑体" w:hAnsi="黑体" w:eastAsia="黑体" w:cs="黑体"/>
                <w:sz w:val="21"/>
                <w:szCs w:val="21"/>
              </w:rPr>
            </w:pPr>
          </w:p>
        </w:tc>
        <w:tc>
          <w:tcPr>
            <w:tcW w:w="1009"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吊证</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（家）</w:t>
            </w:r>
          </w:p>
        </w:tc>
        <w:tc>
          <w:tcPr>
            <w:tcW w:w="1049"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警告</w:t>
            </w:r>
          </w:p>
          <w:p>
            <w:pPr>
              <w:spacing w:line="32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rPr>
              <w:t>（家</w:t>
            </w:r>
            <w:r>
              <w:rPr>
                <w:rFonts w:hint="eastAsia" w:ascii="黑体" w:hAnsi="黑体" w:eastAsia="黑体" w:cs="黑体"/>
                <w:sz w:val="21"/>
                <w:szCs w:val="21"/>
                <w:lang w:val="en-US" w:eastAsia="zh-CN"/>
              </w:rPr>
              <w:t>）</w:t>
            </w:r>
          </w:p>
        </w:tc>
        <w:tc>
          <w:tcPr>
            <w:tcW w:w="887"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罚款</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（家）</w:t>
            </w:r>
          </w:p>
        </w:tc>
        <w:tc>
          <w:tcPr>
            <w:tcW w:w="1271"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罚款金额</w:t>
            </w:r>
          </w:p>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（万元）</w:t>
            </w:r>
          </w:p>
        </w:tc>
        <w:tc>
          <w:tcPr>
            <w:tcW w:w="1102" w:type="dxa"/>
            <w:noWrap w:val="0"/>
            <w:vAlign w:val="center"/>
          </w:tcPr>
          <w:p>
            <w:pPr>
              <w:spacing w:line="320" w:lineRule="exact"/>
              <w:jc w:val="center"/>
              <w:rPr>
                <w:rFonts w:hint="eastAsia" w:ascii="黑体" w:hAnsi="黑体" w:eastAsia="黑体" w:cs="黑体"/>
                <w:sz w:val="21"/>
                <w:szCs w:val="21"/>
              </w:rPr>
            </w:pPr>
            <w:r>
              <w:rPr>
                <w:rFonts w:hint="eastAsia" w:ascii="黑体" w:hAnsi="黑体" w:eastAsia="黑体" w:cs="黑体"/>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一级医院</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restart"/>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基层医疗机构</w:t>
            </w:r>
          </w:p>
          <w:p>
            <w:pPr>
              <w:spacing w:line="32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（其中诊所）</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vMerge w:val="continue"/>
            <w:noWrap w:val="0"/>
            <w:vAlign w:val="center"/>
          </w:tcPr>
          <w:p>
            <w:pPr>
              <w:spacing w:line="320" w:lineRule="exact"/>
              <w:jc w:val="center"/>
              <w:rPr>
                <w:rFonts w:hint="eastAsia" w:ascii="仿宋_GB2312" w:hAnsi="仿宋_GB2312" w:eastAsia="仿宋_GB2312" w:cs="仿宋_GB2312"/>
                <w:sz w:val="21"/>
                <w:szCs w:val="21"/>
              </w:rPr>
            </w:pP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疾控机构</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采供血机构</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01" w:type="dxa"/>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1473" w:type="dxa"/>
            <w:noWrap w:val="0"/>
            <w:vAlign w:val="top"/>
          </w:tcPr>
          <w:p>
            <w:pPr>
              <w:spacing w:line="320" w:lineRule="exact"/>
              <w:rPr>
                <w:rFonts w:hint="eastAsia" w:ascii="仿宋_GB2312" w:hAnsi="仿宋_GB2312" w:eastAsia="仿宋_GB2312" w:cs="仿宋_GB2312"/>
                <w:sz w:val="21"/>
                <w:szCs w:val="21"/>
              </w:rPr>
            </w:pPr>
          </w:p>
        </w:tc>
        <w:tc>
          <w:tcPr>
            <w:tcW w:w="1371" w:type="dxa"/>
            <w:noWrap w:val="0"/>
            <w:vAlign w:val="top"/>
          </w:tcPr>
          <w:p>
            <w:pPr>
              <w:spacing w:line="320" w:lineRule="exact"/>
              <w:rPr>
                <w:rFonts w:hint="eastAsia" w:ascii="仿宋_GB2312" w:hAnsi="仿宋_GB2312" w:eastAsia="仿宋_GB2312" w:cs="仿宋_GB2312"/>
                <w:sz w:val="21"/>
                <w:szCs w:val="21"/>
              </w:rPr>
            </w:pPr>
          </w:p>
        </w:tc>
        <w:tc>
          <w:tcPr>
            <w:tcW w:w="1574" w:type="dxa"/>
            <w:noWrap w:val="0"/>
            <w:vAlign w:val="top"/>
          </w:tcPr>
          <w:p>
            <w:pPr>
              <w:spacing w:line="320" w:lineRule="exact"/>
              <w:rPr>
                <w:rFonts w:hint="eastAsia" w:ascii="仿宋_GB2312" w:hAnsi="仿宋_GB2312" w:eastAsia="仿宋_GB2312" w:cs="仿宋_GB2312"/>
                <w:sz w:val="21"/>
                <w:szCs w:val="21"/>
              </w:rPr>
            </w:pPr>
          </w:p>
        </w:tc>
        <w:tc>
          <w:tcPr>
            <w:tcW w:w="1372" w:type="dxa"/>
            <w:noWrap w:val="0"/>
            <w:vAlign w:val="top"/>
          </w:tcPr>
          <w:p>
            <w:pPr>
              <w:spacing w:line="320" w:lineRule="exact"/>
              <w:rPr>
                <w:rFonts w:hint="eastAsia" w:ascii="仿宋_GB2312" w:hAnsi="仿宋_GB2312" w:eastAsia="仿宋_GB2312" w:cs="仿宋_GB2312"/>
                <w:sz w:val="21"/>
                <w:szCs w:val="21"/>
              </w:rPr>
            </w:pPr>
          </w:p>
        </w:tc>
        <w:tc>
          <w:tcPr>
            <w:tcW w:w="1331" w:type="dxa"/>
            <w:noWrap w:val="0"/>
            <w:vAlign w:val="top"/>
          </w:tcPr>
          <w:p>
            <w:pPr>
              <w:spacing w:line="320" w:lineRule="exact"/>
              <w:rPr>
                <w:rFonts w:hint="eastAsia" w:ascii="仿宋_GB2312" w:hAnsi="仿宋_GB2312" w:eastAsia="仿宋_GB2312" w:cs="仿宋_GB2312"/>
                <w:sz w:val="21"/>
                <w:szCs w:val="21"/>
              </w:rPr>
            </w:pPr>
          </w:p>
        </w:tc>
        <w:tc>
          <w:tcPr>
            <w:tcW w:w="1009" w:type="dxa"/>
            <w:noWrap w:val="0"/>
            <w:vAlign w:val="top"/>
          </w:tcPr>
          <w:p>
            <w:pPr>
              <w:spacing w:line="320" w:lineRule="exact"/>
              <w:rPr>
                <w:rFonts w:hint="eastAsia" w:ascii="仿宋_GB2312" w:hAnsi="仿宋_GB2312" w:eastAsia="仿宋_GB2312" w:cs="仿宋_GB2312"/>
                <w:sz w:val="21"/>
                <w:szCs w:val="21"/>
              </w:rPr>
            </w:pPr>
          </w:p>
        </w:tc>
        <w:tc>
          <w:tcPr>
            <w:tcW w:w="1049" w:type="dxa"/>
            <w:noWrap w:val="0"/>
            <w:vAlign w:val="top"/>
          </w:tcPr>
          <w:p>
            <w:pPr>
              <w:spacing w:line="320" w:lineRule="exact"/>
              <w:rPr>
                <w:rFonts w:hint="eastAsia" w:ascii="仿宋_GB2312" w:hAnsi="仿宋_GB2312" w:eastAsia="仿宋_GB2312" w:cs="仿宋_GB2312"/>
                <w:sz w:val="21"/>
                <w:szCs w:val="21"/>
              </w:rPr>
            </w:pPr>
          </w:p>
        </w:tc>
        <w:tc>
          <w:tcPr>
            <w:tcW w:w="887" w:type="dxa"/>
            <w:noWrap w:val="0"/>
            <w:vAlign w:val="top"/>
          </w:tcPr>
          <w:p>
            <w:pPr>
              <w:spacing w:line="320" w:lineRule="exact"/>
              <w:rPr>
                <w:rFonts w:hint="eastAsia" w:ascii="仿宋_GB2312" w:hAnsi="仿宋_GB2312" w:eastAsia="仿宋_GB2312" w:cs="仿宋_GB2312"/>
                <w:sz w:val="21"/>
                <w:szCs w:val="21"/>
              </w:rPr>
            </w:pPr>
          </w:p>
        </w:tc>
        <w:tc>
          <w:tcPr>
            <w:tcW w:w="1271" w:type="dxa"/>
            <w:noWrap w:val="0"/>
            <w:vAlign w:val="top"/>
          </w:tcPr>
          <w:p>
            <w:pPr>
              <w:spacing w:line="320" w:lineRule="exact"/>
              <w:rPr>
                <w:rFonts w:hint="eastAsia" w:ascii="仿宋_GB2312" w:hAnsi="仿宋_GB2312" w:eastAsia="仿宋_GB2312" w:cs="仿宋_GB2312"/>
                <w:sz w:val="21"/>
                <w:szCs w:val="21"/>
              </w:rPr>
            </w:pPr>
          </w:p>
        </w:tc>
        <w:tc>
          <w:tcPr>
            <w:tcW w:w="1102" w:type="dxa"/>
            <w:noWrap w:val="0"/>
            <w:vAlign w:val="top"/>
          </w:tcPr>
          <w:p>
            <w:pPr>
              <w:spacing w:line="320" w:lineRule="exact"/>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before="161" w:beforeLines="50"/>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填表单位（盖章）：                     填表人：　      　　　　 联系电话：                   填表日期：  </w:t>
      </w:r>
    </w:p>
    <w:p>
      <w:pPr>
        <w:ind w:firstLine="1050" w:firstLineChars="500"/>
        <w:jc w:val="both"/>
        <w:rPr>
          <w:rFonts w:hint="eastAsia" w:ascii="仿宋_GB2312" w:hAnsi="仿宋_GB2312" w:eastAsia="仿宋_GB2312" w:cs="仿宋_GB2312"/>
          <w:color w:val="000000"/>
          <w:sz w:val="21"/>
          <w:szCs w:val="24"/>
          <w:highlight w:val="none"/>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11" w:type="default"/>
          <w:footerReference r:id="rId12"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color w:val="000000"/>
          <w:sz w:val="32"/>
          <w:szCs w:val="32"/>
          <w:highlight w:val="none"/>
          <w:u w:val="none"/>
          <w:lang w:val="en-US" w:eastAsia="zh-CN"/>
        </w:rPr>
      </w:pPr>
      <w:r>
        <w:rPr>
          <w:rFonts w:hint="eastAsia" w:ascii="黑体" w:hAnsi="黑体" w:eastAsia="黑体" w:cs="黑体"/>
          <w:b w:val="0"/>
          <w:bCs/>
          <w:color w:val="000000"/>
          <w:sz w:val="32"/>
          <w:szCs w:val="32"/>
          <w:highlight w:val="none"/>
          <w:u w:val="none"/>
          <w:lang w:eastAsia="zh-CN"/>
        </w:rPr>
        <w:t>附件</w:t>
      </w:r>
      <w:r>
        <w:rPr>
          <w:rFonts w:hint="eastAsia" w:ascii="黑体" w:hAnsi="黑体" w:eastAsia="黑体" w:cs="黑体"/>
          <w:b w:val="0"/>
          <w:bCs/>
          <w:color w:val="000000"/>
          <w:sz w:val="32"/>
          <w:szCs w:val="32"/>
          <w:highlight w:val="none"/>
          <w:u w:val="none"/>
          <w:lang w:val="en-US" w:eastAsia="zh-CN"/>
        </w:rPr>
        <w:t>4</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bookmarkStart w:id="1" w:name="_Hlk153451093"/>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en-US" w:eastAsia="zh-CN"/>
        </w:rPr>
        <w:t>广西实施国家</w:t>
      </w:r>
      <w:r>
        <w:rPr>
          <w:rFonts w:hint="eastAsia" w:ascii="方正小标宋简体" w:hAnsi="方正小标宋简体" w:eastAsia="方正小标宋简体" w:cs="方正小标宋简体"/>
          <w:b w:val="0"/>
          <w:bCs/>
          <w:color w:val="auto"/>
          <w:sz w:val="44"/>
          <w:szCs w:val="44"/>
        </w:rPr>
        <w:t>消毒产品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随机监督抽查计划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auto"/>
          <w:sz w:val="32"/>
          <w:szCs w:val="32"/>
        </w:rPr>
      </w:pPr>
      <w:r>
        <w:rPr>
          <w:rFonts w:hint="eastAsia" w:ascii="黑体" w:hAnsi="黑体" w:eastAsia="黑体"/>
          <w:color w:val="auto"/>
          <w:sz w:val="32"/>
          <w:szCs w:val="32"/>
        </w:rPr>
        <w:t>一、监督检查对象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（一）生产企业。</w:t>
      </w:r>
      <w:r>
        <w:rPr>
          <w:rFonts w:hint="eastAsia" w:ascii="仿宋_GB2312" w:hAnsi="仿宋_GB2312" w:eastAsia="仿宋_GB2312" w:cs="仿宋_GB2312"/>
          <w:color w:val="auto"/>
          <w:sz w:val="32"/>
          <w:szCs w:val="32"/>
        </w:rPr>
        <w:t>抽查辖区</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%的第一类消毒产品生产企业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lang w:val="zh-CN"/>
        </w:rPr>
        <w:t>抗（抑）菌制剂生产企业以外</w:t>
      </w:r>
      <w:r>
        <w:rPr>
          <w:rFonts w:hint="eastAsia" w:ascii="仿宋_GB2312" w:hAnsi="仿宋_GB2312" w:eastAsia="仿宋_GB2312" w:cs="仿宋_GB2312"/>
          <w:color w:val="auto"/>
          <w:sz w:val="32"/>
          <w:szCs w:val="32"/>
          <w:u w:val="none"/>
        </w:rPr>
        <w:t>第二类消毒产品生产企业；</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val="zh-CN"/>
        </w:rPr>
        <w:t>抗（抑）菌制剂生产企业；</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%的第三类消毒产品生产企业。同时生产第一类和第二类消毒产品的生产企业按生产第一类消毒产品的生产企业抽取。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（二）经营单位。</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lang w:val="zh-CN"/>
        </w:rPr>
        <w:t>抽查辖区线上线下经营单位如医药公司、零售药店、母婴用品店、</w:t>
      </w:r>
      <w:bookmarkStart w:id="2" w:name="_Hlk153446939"/>
      <w:r>
        <w:rPr>
          <w:rFonts w:hint="eastAsia" w:ascii="仿宋_GB2312" w:hAnsi="仿宋_GB2312" w:eastAsia="仿宋_GB2312" w:cs="仿宋_GB2312"/>
          <w:color w:val="auto"/>
          <w:sz w:val="32"/>
          <w:szCs w:val="32"/>
          <w:lang w:val="zh-CN"/>
        </w:rPr>
        <w:t>商铺和互联网销售平台</w:t>
      </w:r>
      <w:bookmarkEnd w:id="2"/>
      <w:r>
        <w:rPr>
          <w:rFonts w:hint="eastAsia" w:ascii="仿宋_GB2312" w:hAnsi="仿宋_GB2312" w:eastAsia="仿宋_GB2312" w:cs="仿宋_GB2312"/>
          <w:color w:val="auto"/>
          <w:sz w:val="32"/>
          <w:szCs w:val="32"/>
          <w:lang w:val="zh-CN"/>
        </w:rPr>
        <w:t>等不少于200家，</w:t>
      </w:r>
      <w:r>
        <w:rPr>
          <w:rFonts w:hint="eastAsia" w:ascii="仿宋_GB2312" w:hAnsi="仿宋_GB2312" w:eastAsia="仿宋_GB2312" w:cs="仿宋_GB2312"/>
          <w:color w:val="auto"/>
          <w:sz w:val="32"/>
          <w:szCs w:val="32"/>
          <w:lang w:val="en-US" w:eastAsia="zh-CN"/>
        </w:rPr>
        <w:t>其中南宁市不少于20家，其他各市不少于15家。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第一类消毒产品生产企业</w:t>
      </w:r>
      <w:r>
        <w:rPr>
          <w:rFonts w:hint="eastAsia" w:ascii="仿宋_GB2312" w:hAnsi="仿宋_GB2312" w:eastAsia="仿宋_GB2312" w:cs="仿宋_GB2312"/>
          <w:color w:val="auto"/>
          <w:sz w:val="32"/>
          <w:szCs w:val="32"/>
        </w:rPr>
        <w:t>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第二类消毒产品生产企业</w:t>
      </w:r>
      <w:r>
        <w:rPr>
          <w:rFonts w:hint="eastAsia" w:ascii="仿宋_GB2312" w:hAnsi="仿宋_GB2312" w:eastAsia="仿宋_GB2312" w:cs="仿宋_GB2312"/>
          <w:color w:val="auto"/>
          <w:sz w:val="32"/>
          <w:szCs w:val="32"/>
        </w:rPr>
        <w:t>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lang w:val="zh-CN"/>
        </w:rPr>
        <w:t>抗（抑）菌制剂生产企业</w:t>
      </w:r>
      <w:r>
        <w:rPr>
          <w:rFonts w:hint="eastAsia" w:ascii="仿宋_GB2312" w:hAnsi="仿宋_GB2312" w:eastAsia="仿宋_GB2312" w:cs="仿宋_GB2312"/>
          <w:color w:val="auto"/>
          <w:sz w:val="32"/>
          <w:szCs w:val="32"/>
          <w:lang w:val="zh-CN"/>
        </w:rPr>
        <w:t>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第三类消毒产品生产企业</w:t>
      </w:r>
      <w:r>
        <w:rPr>
          <w:rFonts w:hint="eastAsia" w:ascii="仿宋_GB2312" w:hAnsi="仿宋_GB2312" w:eastAsia="仿宋_GB2312" w:cs="仿宋_GB2312"/>
          <w:color w:val="auto"/>
          <w:sz w:val="32"/>
          <w:szCs w:val="32"/>
        </w:rPr>
        <w:t>监督检查内容包括生产条件、生产过程以及消毒产品标签和说明书等。其中尿布等排泄物卫生用品、妇女经期卫生用品生产企业重点检查原材料卫生质量、空气消毒设施、出厂检验报告。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经营单位</w:t>
      </w:r>
      <w:r>
        <w:rPr>
          <w:rFonts w:hint="eastAsia" w:ascii="仿宋_GB2312" w:hAnsi="仿宋_GB2312" w:eastAsia="仿宋_GB2312" w:cs="仿宋_GB2312"/>
          <w:color w:val="auto"/>
          <w:sz w:val="32"/>
          <w:szCs w:val="32"/>
        </w:rPr>
        <w:t>监督检查内容包括产品索证、产品查验和广告宣传。其中医药公司、零售药店、母婴</w:t>
      </w:r>
      <w:r>
        <w:rPr>
          <w:rFonts w:hint="eastAsia" w:ascii="仿宋_GB2312" w:hAnsi="仿宋_GB2312" w:eastAsia="仿宋_GB2312" w:cs="仿宋_GB2312"/>
          <w:color w:val="auto"/>
          <w:sz w:val="32"/>
          <w:szCs w:val="32"/>
          <w:lang w:eastAsia="zh-CN"/>
        </w:rPr>
        <w:t>用品</w:t>
      </w:r>
      <w:r>
        <w:rPr>
          <w:rFonts w:hint="eastAsia" w:ascii="仿宋_GB2312" w:hAnsi="仿宋_GB2312" w:eastAsia="仿宋_GB2312" w:cs="仿宋_GB2312"/>
          <w:color w:val="auto"/>
          <w:sz w:val="32"/>
          <w:szCs w:val="32"/>
        </w:rPr>
        <w:t>店、商</w:t>
      </w:r>
      <w:r>
        <w:rPr>
          <w:rFonts w:hint="eastAsia" w:ascii="仿宋_GB2312" w:hAnsi="仿宋_GB2312" w:eastAsia="仿宋_GB2312" w:cs="仿宋_GB2312"/>
          <w:color w:val="auto"/>
          <w:sz w:val="32"/>
          <w:szCs w:val="32"/>
          <w:lang w:eastAsia="zh-CN"/>
        </w:rPr>
        <w:t>铺和</w:t>
      </w:r>
      <w:r>
        <w:rPr>
          <w:rFonts w:hint="eastAsia" w:ascii="仿宋_GB2312" w:hAnsi="仿宋_GB2312" w:eastAsia="仿宋_GB2312" w:cs="仿宋_GB2312"/>
          <w:color w:val="auto"/>
          <w:sz w:val="32"/>
          <w:szCs w:val="32"/>
        </w:rPr>
        <w:t>互联网销售平台重点检查经</w:t>
      </w:r>
      <w:r>
        <w:rPr>
          <w:rFonts w:hint="eastAsia" w:ascii="仿宋_GB2312" w:hAnsi="仿宋_GB2312" w:eastAsia="仿宋_GB2312" w:cs="仿宋_GB2312"/>
          <w:b w:val="0"/>
          <w:bCs w:val="0"/>
          <w:color w:val="auto"/>
          <w:sz w:val="32"/>
          <w:szCs w:val="32"/>
        </w:rPr>
        <w:t>营的</w:t>
      </w:r>
      <w:r>
        <w:rPr>
          <w:rFonts w:hint="eastAsia" w:ascii="仿宋_GB2312" w:hAnsi="仿宋_GB2312" w:eastAsia="仿宋_GB2312" w:cs="仿宋_GB2312"/>
          <w:b w:val="0"/>
          <w:bCs w:val="0"/>
          <w:color w:val="auto"/>
          <w:sz w:val="32"/>
          <w:szCs w:val="32"/>
          <w:lang w:val="zh-CN"/>
        </w:rPr>
        <w:t>抗（抑）菌</w:t>
      </w:r>
      <w:r>
        <w:rPr>
          <w:rFonts w:hint="eastAsia" w:ascii="仿宋_GB2312" w:hAnsi="仿宋_GB2312" w:eastAsia="仿宋_GB2312" w:cs="仿宋_GB2312"/>
          <w:b w:val="0"/>
          <w:bCs w:val="0"/>
          <w:color w:val="auto"/>
          <w:sz w:val="32"/>
          <w:szCs w:val="32"/>
        </w:rPr>
        <w:t>产</w:t>
      </w:r>
      <w:r>
        <w:rPr>
          <w:rFonts w:hint="eastAsia" w:ascii="仿宋_GB2312" w:hAnsi="仿宋_GB2312" w:eastAsia="仿宋_GB2312" w:cs="仿宋_GB2312"/>
          <w:color w:val="auto"/>
          <w:sz w:val="32"/>
          <w:szCs w:val="32"/>
        </w:rPr>
        <w:t>品名称、标签、说明书等是否规范，是否存在违法违规宣传疗效的情况。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三、产品抽检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产品抽检类别及检测项目详见附表1。要求如下：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第一类消毒产品：</w:t>
      </w:r>
      <w:r>
        <w:rPr>
          <w:rFonts w:hint="eastAsia" w:ascii="仿宋_GB2312" w:hAnsi="仿宋_GB2312" w:eastAsia="仿宋_GB2312" w:cs="仿宋_GB2312"/>
          <w:color w:val="auto"/>
          <w:sz w:val="32"/>
          <w:szCs w:val="32"/>
        </w:rPr>
        <w:t>抽取</w:t>
      </w:r>
      <w:bookmarkStart w:id="3" w:name="_Hlk153453135"/>
      <w:r>
        <w:rPr>
          <w:rFonts w:hint="eastAsia" w:ascii="仿宋_GB2312" w:hAnsi="仿宋_GB2312" w:eastAsia="仿宋_GB2312" w:cs="仿宋_GB2312"/>
          <w:color w:val="auto"/>
          <w:sz w:val="32"/>
          <w:szCs w:val="32"/>
        </w:rPr>
        <w:t>辖区生产企业生产的</w:t>
      </w:r>
      <w:bookmarkEnd w:id="3"/>
      <w:r>
        <w:rPr>
          <w:rFonts w:hint="eastAsia" w:ascii="仿宋_GB2312" w:hAnsi="仿宋_GB2312" w:eastAsia="仿宋_GB2312" w:cs="仿宋_GB2312"/>
          <w:color w:val="auto"/>
          <w:sz w:val="32"/>
          <w:szCs w:val="32"/>
        </w:rPr>
        <w:t>不少于10个产品进行检验，重点抽检灭菌剂（</w:t>
      </w:r>
      <w:bookmarkStart w:id="4" w:name="_Hlk153453194"/>
      <w:r>
        <w:rPr>
          <w:rFonts w:hint="eastAsia" w:ascii="仿宋_GB2312" w:hAnsi="仿宋_GB2312" w:eastAsia="仿宋_GB2312" w:cs="仿宋_GB2312"/>
          <w:color w:val="auto"/>
          <w:sz w:val="32"/>
          <w:szCs w:val="32"/>
        </w:rPr>
        <w:t>如产品总数不足10个，则被抽取到的生产企业的产品全部进行检验</w:t>
      </w:r>
      <w:bookmarkEnd w:id="4"/>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第二类消毒产品：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color w:val="auto"/>
          <w:sz w:val="32"/>
          <w:szCs w:val="32"/>
          <w:lang w:val="zh-CN"/>
        </w:rPr>
        <w:t>抗（抑）菌剂产品。抽取</w:t>
      </w:r>
      <w:r>
        <w:rPr>
          <w:rFonts w:hint="eastAsia" w:ascii="仿宋_GB2312" w:hAnsi="仿宋_GB2312" w:eastAsia="仿宋_GB2312" w:cs="仿宋_GB2312"/>
          <w:color w:val="auto"/>
          <w:sz w:val="32"/>
          <w:szCs w:val="32"/>
        </w:rPr>
        <w:t>辖</w:t>
      </w:r>
      <w:r>
        <w:rPr>
          <w:rFonts w:hint="eastAsia" w:ascii="仿宋_GB2312" w:hAnsi="仿宋_GB2312" w:eastAsia="仿宋_GB2312" w:cs="仿宋_GB2312"/>
          <w:color w:val="auto"/>
          <w:sz w:val="32"/>
          <w:szCs w:val="32"/>
          <w:lang w:val="zh-CN"/>
        </w:rPr>
        <w:t>区生产企业生产的不少10个产品（以膏、霜剂为主）进行检验，如产品总数不足10个则被抽取到的生产企业的产品全部进行检验）</w:t>
      </w:r>
      <w:bookmarkStart w:id="5" w:name="_Hlk153446850"/>
      <w:r>
        <w:rPr>
          <w:rFonts w:hint="eastAsia" w:ascii="仿宋_GB2312" w:hAnsi="仿宋_GB2312" w:eastAsia="仿宋_GB2312" w:cs="仿宋_GB2312"/>
          <w:color w:val="auto"/>
          <w:sz w:val="32"/>
          <w:szCs w:val="32"/>
          <w:lang w:val="zh-CN"/>
        </w:rPr>
        <w:t>，抽取经营单位经营</w:t>
      </w:r>
      <w:bookmarkEnd w:id="5"/>
      <w:r>
        <w:rPr>
          <w:rFonts w:hint="eastAsia" w:ascii="仿宋_GB2312" w:hAnsi="仿宋_GB2312" w:eastAsia="仿宋_GB2312" w:cs="仿宋_GB2312"/>
          <w:color w:val="auto"/>
          <w:sz w:val="32"/>
          <w:szCs w:val="32"/>
          <w:lang w:val="zh-CN"/>
        </w:rPr>
        <w:t>的抗（抑）菌膏、霜剂不少于2</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zh-CN"/>
        </w:rPr>
        <w:t>个产品。</w:t>
      </w:r>
      <w:r>
        <w:rPr>
          <w:rFonts w:hint="eastAsia" w:ascii="仿宋_GB2312" w:hAnsi="仿宋_GB2312" w:eastAsia="仿宋_GB2312" w:cs="仿宋_GB2312"/>
          <w:color w:val="auto"/>
          <w:sz w:val="32"/>
          <w:szCs w:val="32"/>
        </w:rPr>
        <w:t>依据《关于印发消毒产品中丙酸氯倍他索和盐酸左氧氟沙星测定-液相色谱-串联质谱法的通知》（卫办监督发〔2010〕54号）、WS/T 685-2020《消毒剂与抗抑菌剂中抗真菌药物检测方法与评价要求》，同时</w:t>
      </w:r>
      <w:r>
        <w:rPr>
          <w:rFonts w:hint="eastAsia" w:ascii="仿宋_GB2312" w:hAnsi="仿宋_GB2312" w:eastAsia="仿宋_GB2312" w:cs="仿宋_GB2312"/>
          <w:color w:val="auto"/>
          <w:sz w:val="32"/>
          <w:szCs w:val="32"/>
          <w:lang w:val="zh-CN"/>
        </w:rPr>
        <w:t>可参照《化妆品安全技术规范》（20</w:t>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zh-CN"/>
        </w:rPr>
        <w:t>年版）</w:t>
      </w:r>
      <w:r>
        <w:rPr>
          <w:rFonts w:hint="eastAsia" w:ascii="仿宋_GB2312" w:hAnsi="仿宋_GB2312" w:eastAsia="仿宋_GB2312" w:cs="仿宋_GB2312"/>
          <w:color w:val="auto"/>
          <w:sz w:val="32"/>
          <w:szCs w:val="32"/>
        </w:rPr>
        <w:t>进行检验，重点检测非法添加禁用物质丙酸氯倍他索、硝酸咪康唑（不仅限于上述2种）等。</w:t>
      </w:r>
      <w:r>
        <w:rPr>
          <w:rFonts w:hint="eastAsia" w:ascii="仿宋_GB2312" w:hAnsi="仿宋_GB2312" w:eastAsia="仿宋_GB2312" w:cs="仿宋_GB2312"/>
          <w:b w:val="0"/>
          <w:bCs w:val="0"/>
          <w:color w:val="auto"/>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2.</w:t>
      </w:r>
      <w:r>
        <w:rPr>
          <w:rFonts w:hint="eastAsia" w:ascii="仿宋_GB2312" w:hAnsi="仿宋_GB2312" w:eastAsia="仿宋_GB2312" w:cs="仿宋_GB2312"/>
          <w:b w:val="0"/>
          <w:bCs w:val="0"/>
          <w:color w:val="auto"/>
          <w:sz w:val="32"/>
          <w:szCs w:val="32"/>
        </w:rPr>
        <w:t>除抗（抑）菌剂以外的第二类消毒产品。抽取辖区生产企业生产的不少于10个产品进行检验，重点抽检次氯酸消毒剂（如产品总数不足10个，则被抽取到的生产企业的产品全部进行检验）等。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第三类消毒产品：</w:t>
      </w:r>
      <w:r>
        <w:rPr>
          <w:rFonts w:hint="eastAsia" w:ascii="仿宋_GB2312" w:hAnsi="仿宋_GB2312" w:eastAsia="仿宋_GB2312" w:cs="仿宋_GB2312"/>
          <w:color w:val="auto"/>
          <w:sz w:val="32"/>
          <w:szCs w:val="32"/>
        </w:rPr>
        <w:t>抽取辖区生产企业生产的不少于10个产品进行检验，重点抽检成人排泄物卫生用品、妇女经期卫生用品（如产品总数不足10个，则被抽取到的生产企业的产品全部进行检验）。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被抽查企业抽中类别消毒产品的数量不足时，则以该企业其他类别消毒产品数量补足。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（一）各地要高度重视消毒产品国家</w:t>
      </w:r>
      <w:r>
        <w:rPr>
          <w:rFonts w:hint="eastAsia" w:ascii="仿宋_GB2312" w:hAnsi="仿宋_GB2312" w:eastAsia="仿宋_GB2312" w:cs="仿宋_GB2312"/>
          <w:color w:val="auto"/>
          <w:sz w:val="32"/>
          <w:szCs w:val="32"/>
          <w:lang w:eastAsia="zh-CN"/>
        </w:rPr>
        <w:t>随机</w:t>
      </w:r>
      <w:r>
        <w:rPr>
          <w:rFonts w:hint="eastAsia" w:ascii="仿宋_GB2312" w:hAnsi="仿宋_GB2312" w:eastAsia="仿宋_GB2312" w:cs="仿宋_GB2312"/>
          <w:color w:val="auto"/>
          <w:sz w:val="32"/>
          <w:szCs w:val="32"/>
        </w:rPr>
        <w:t>监督抽查工作，结合实际制订本辖区工作实施方案并按</w:t>
      </w:r>
      <w:r>
        <w:rPr>
          <w:rFonts w:hint="eastAsia" w:ascii="仿宋_GB2312" w:hAnsi="仿宋_GB2312" w:eastAsia="仿宋_GB2312" w:cs="仿宋_GB2312"/>
          <w:color w:val="auto"/>
          <w:sz w:val="32"/>
          <w:szCs w:val="32"/>
          <w:lang w:val="zh-CN"/>
        </w:rPr>
        <w:t>计划、分步骤组织实施。在开展</w:t>
      </w:r>
      <w:r>
        <w:rPr>
          <w:rFonts w:hint="eastAsia" w:ascii="仿宋_GB2312" w:hAnsi="仿宋_GB2312" w:eastAsia="仿宋_GB2312" w:cs="仿宋_GB2312"/>
          <w:color w:val="auto"/>
          <w:sz w:val="32"/>
          <w:szCs w:val="32"/>
        </w:rPr>
        <w:t>抽查</w:t>
      </w:r>
      <w:r>
        <w:rPr>
          <w:rFonts w:hint="eastAsia" w:ascii="仿宋_GB2312" w:hAnsi="仿宋_GB2312" w:eastAsia="仿宋_GB2312" w:cs="仿宋_GB2312"/>
          <w:color w:val="auto"/>
          <w:sz w:val="32"/>
          <w:szCs w:val="32"/>
          <w:lang w:val="zh-CN"/>
        </w:rPr>
        <w:t>前应</w:t>
      </w:r>
      <w:r>
        <w:rPr>
          <w:rFonts w:hint="eastAsia" w:ascii="仿宋_GB2312" w:hAnsi="仿宋_GB2312" w:eastAsia="仿宋_GB2312" w:cs="仿宋_GB2312"/>
          <w:color w:val="auto"/>
          <w:sz w:val="32"/>
          <w:szCs w:val="32"/>
          <w:lang w:val="zh-CN" w:eastAsia="zh-CN"/>
        </w:rPr>
        <w:t>当</w:t>
      </w:r>
      <w:r>
        <w:rPr>
          <w:rFonts w:hint="eastAsia" w:ascii="仿宋_GB2312" w:hAnsi="仿宋_GB2312" w:eastAsia="仿宋_GB2312" w:cs="仿宋_GB2312"/>
          <w:color w:val="auto"/>
          <w:sz w:val="32"/>
          <w:szCs w:val="32"/>
          <w:lang w:val="zh-CN"/>
        </w:rPr>
        <w:t>更新监督对象与监督人员库。要坚持问题导</w:t>
      </w:r>
      <w:r>
        <w:rPr>
          <w:rFonts w:hint="eastAsia" w:ascii="仿宋_GB2312" w:hAnsi="仿宋_GB2312" w:eastAsia="仿宋_GB2312" w:cs="仿宋_GB2312"/>
          <w:color w:val="auto"/>
          <w:sz w:val="32"/>
          <w:szCs w:val="32"/>
        </w:rPr>
        <w:t>向，核查抗（抑）菌制剂生产企业卫生许可规范情况、已备案抗（抑）菌制剂卫生安全评价报告合规情况、抗（抑）菌膏、霜剂是否非法添加激素等禁用物质情况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）加大检测力度，严厉查处违法行为。抽查过程中</w:t>
      </w:r>
      <w:r>
        <w:rPr>
          <w:rFonts w:hint="eastAsia" w:ascii="仿宋_GB2312" w:hAnsi="仿宋_GB2312" w:eastAsia="仿宋_GB2312" w:cs="仿宋_GB2312"/>
          <w:color w:val="auto"/>
          <w:sz w:val="32"/>
          <w:szCs w:val="32"/>
          <w:lang w:val="zh-CN"/>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color w:val="auto"/>
          <w:sz w:val="32"/>
          <w:szCs w:val="32"/>
        </w:rPr>
        <w:t>生产</w:t>
      </w:r>
      <w:r>
        <w:rPr>
          <w:rFonts w:hint="eastAsia" w:ascii="仿宋_GB2312" w:hAnsi="仿宋_GB2312" w:eastAsia="仿宋_GB2312" w:cs="仿宋_GB2312"/>
          <w:color w:val="auto"/>
          <w:sz w:val="32"/>
          <w:szCs w:val="32"/>
          <w:lang w:val="zh-CN"/>
        </w:rPr>
        <w:t>销售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依据《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（三）抽查任务和数据填报工作要于2024年11月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日前完成，消毒产品国家</w:t>
      </w:r>
      <w:r>
        <w:rPr>
          <w:rFonts w:hint="eastAsia" w:ascii="仿宋_GB2312" w:hAnsi="仿宋_GB2312" w:eastAsia="仿宋_GB2312" w:cs="仿宋_GB2312"/>
          <w:color w:val="auto"/>
          <w:sz w:val="32"/>
          <w:szCs w:val="32"/>
          <w:lang w:eastAsia="zh-CN"/>
        </w:rPr>
        <w:t>随机</w:t>
      </w:r>
      <w:r>
        <w:rPr>
          <w:rFonts w:hint="eastAsia" w:ascii="仿宋_GB2312" w:hAnsi="仿宋_GB2312" w:eastAsia="仿宋_GB2312" w:cs="仿宋_GB2312"/>
          <w:color w:val="auto"/>
          <w:sz w:val="32"/>
          <w:szCs w:val="32"/>
        </w:rPr>
        <w:t>监督抽查表头标记有“★”的汇总表尚不能通过“信息报告系统”个案填报直接生成，需填报汇总表上报信息。同时，</w:t>
      </w:r>
      <w:r>
        <w:rPr>
          <w:rFonts w:hint="eastAsia" w:ascii="仿宋_GB2312" w:hAnsi="仿宋_GB2312" w:eastAsia="仿宋_GB2312" w:cs="仿宋_GB2312"/>
          <w:color w:val="auto"/>
          <w:sz w:val="32"/>
          <w:szCs w:val="32"/>
          <w:lang w:val="en-US" w:eastAsia="zh-CN"/>
        </w:rPr>
        <w:t>各市</w:t>
      </w:r>
      <w:r>
        <w:rPr>
          <w:rFonts w:hint="eastAsia" w:ascii="仿宋_GB2312" w:hAnsi="仿宋_GB2312" w:eastAsia="仿宋_GB2312" w:cs="仿宋_GB2312"/>
          <w:color w:val="auto"/>
          <w:sz w:val="32"/>
          <w:szCs w:val="32"/>
          <w:lang w:eastAsia="zh-CN"/>
        </w:rPr>
        <w:t>请于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日前将</w:t>
      </w:r>
      <w:r>
        <w:rPr>
          <w:rFonts w:hint="eastAsia" w:ascii="仿宋_GB2312" w:hAnsi="仿宋_GB2312" w:eastAsia="仿宋_GB2312" w:cs="仿宋_GB2312"/>
          <w:color w:val="auto"/>
          <w:sz w:val="32"/>
          <w:szCs w:val="32"/>
          <w:lang w:val="en-US" w:eastAsia="zh-CN"/>
        </w:rPr>
        <w:t>各市</w:t>
      </w:r>
      <w:r>
        <w:rPr>
          <w:rFonts w:hint="eastAsia" w:ascii="仿宋_GB2312" w:hAnsi="仿宋_GB2312" w:eastAsia="仿宋_GB2312" w:cs="仿宋_GB2312"/>
          <w:color w:val="auto"/>
          <w:sz w:val="32"/>
          <w:szCs w:val="32"/>
        </w:rPr>
        <w:t>消毒产品监督</w:t>
      </w:r>
      <w:r>
        <w:rPr>
          <w:rFonts w:hint="eastAsia" w:ascii="仿宋_GB2312" w:hAnsi="仿宋_GB2312" w:eastAsia="仿宋_GB2312" w:cs="仿宋_GB2312"/>
          <w:color w:val="auto"/>
          <w:sz w:val="32"/>
          <w:szCs w:val="32"/>
          <w:lang w:eastAsia="zh-CN"/>
        </w:rPr>
        <w:t>抽</w:t>
      </w:r>
      <w:r>
        <w:rPr>
          <w:rFonts w:hint="eastAsia" w:ascii="仿宋_GB2312" w:hAnsi="仿宋_GB2312" w:eastAsia="仿宋_GB2312" w:cs="仿宋_GB2312"/>
          <w:color w:val="auto"/>
          <w:sz w:val="32"/>
          <w:szCs w:val="32"/>
        </w:rPr>
        <w:t>查</w:t>
      </w:r>
      <w:r>
        <w:rPr>
          <w:rFonts w:hint="eastAsia" w:ascii="仿宋_GB2312" w:hAnsi="仿宋_GB2312" w:eastAsia="仿宋_GB2312" w:cs="仿宋_GB2312"/>
          <w:color w:val="auto"/>
          <w:sz w:val="32"/>
          <w:szCs w:val="32"/>
          <w:lang w:eastAsia="zh-CN"/>
        </w:rPr>
        <w:t>全年工作总结</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自治区卫生监督所，自治区卫生监督所审核汇总后上报自治区</w:t>
      </w:r>
      <w:r>
        <w:rPr>
          <w:rFonts w:hint="eastAsia" w:ascii="仿宋_GB2312" w:hAnsi="仿宋_GB2312" w:eastAsia="仿宋_GB2312" w:cs="仿宋_GB2312"/>
          <w:color w:val="auto"/>
          <w:sz w:val="32"/>
          <w:szCs w:val="32"/>
        </w:rPr>
        <w:t>疾控局。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自治区卫生监督所监督二科 </w:t>
      </w:r>
      <w:r>
        <w:rPr>
          <w:rFonts w:hint="eastAsia" w:ascii="仿宋_GB2312" w:hAnsi="仿宋_GB2312" w:eastAsia="仿宋_GB2312" w:cs="仿宋_GB2312"/>
          <w:color w:val="auto"/>
          <w:sz w:val="32"/>
          <w:szCs w:val="32"/>
        </w:rPr>
        <w:t xml:space="preserve"> 刘</w:t>
      </w:r>
      <w:r>
        <w:rPr>
          <w:rFonts w:hint="eastAsia" w:ascii="仿宋_GB2312" w:hAnsi="仿宋_GB2312" w:eastAsia="仿宋_GB2312" w:cs="仿宋_GB2312"/>
          <w:color w:val="auto"/>
          <w:sz w:val="32"/>
          <w:szCs w:val="32"/>
          <w:lang w:val="en-US" w:eastAsia="zh-CN"/>
        </w:rPr>
        <w:t>军威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话：</w:t>
      </w:r>
      <w:r>
        <w:rPr>
          <w:rFonts w:hint="eastAsia" w:ascii="仿宋_GB2312" w:hAnsi="仿宋_GB2312" w:eastAsia="仿宋_GB2312" w:cs="仿宋_GB2312"/>
          <w:color w:val="auto"/>
          <w:sz w:val="32"/>
          <w:szCs w:val="32"/>
          <w:lang w:val="en-US" w:eastAsia="zh-CN"/>
        </w:rPr>
        <w:t>0771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5320553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u w:val="none"/>
          <w:lang w:val="en-US" w:eastAsia="zh-CN"/>
        </w:rPr>
        <w:t>邮  箱：</w:t>
      </w:r>
      <w:r>
        <w:rPr>
          <w:rFonts w:hint="default" w:ascii="Times New Roman" w:hAnsi="Times New Roman" w:eastAsia="仿宋_GB2312" w:cs="Times New Roman"/>
          <w:color w:val="auto"/>
          <w:sz w:val="32"/>
          <w:szCs w:val="32"/>
          <w:u w:val="none"/>
          <w:lang w:val="en-US" w:eastAsia="zh-CN"/>
        </w:rPr>
        <w:t>gxwsjd2k@wsjkw.gxzf.gov.cn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1.2024年消毒产品国家随机监督抽查计划表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pacing w:val="-6"/>
          <w:sz w:val="32"/>
          <w:szCs w:val="32"/>
          <w:u w:val="single"/>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6"/>
          <w:sz w:val="32"/>
          <w:szCs w:val="32"/>
        </w:rPr>
        <w:t>2024年消毒产品生产企业国家随机监督抽查检查表</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pacing w:val="-6"/>
          <w:sz w:val="32"/>
          <w:szCs w:val="32"/>
        </w:rPr>
        <w:t>2024年消毒产品国家随机监督抽查案件查处汇总表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8" w:leftChars="456" w:hanging="960" w:hangingChars="3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pacing w:val="-6"/>
          <w:sz w:val="32"/>
          <w:szCs w:val="32"/>
        </w:rPr>
        <w:t>2024年</w:t>
      </w:r>
      <w:r>
        <w:rPr>
          <w:rFonts w:hint="eastAsia" w:ascii="仿宋_GB2312" w:hAnsi="仿宋_GB2312" w:eastAsia="仿宋_GB2312" w:cs="仿宋_GB2312"/>
          <w:color w:val="auto"/>
          <w:spacing w:val="-6"/>
          <w:sz w:val="32"/>
          <w:szCs w:val="32"/>
          <w:lang w:val="zh-CN"/>
        </w:rPr>
        <w:t>抗（抑）菌制剂生产企业</w:t>
      </w:r>
      <w:r>
        <w:rPr>
          <w:rFonts w:hint="eastAsia" w:ascii="仿宋_GB2312" w:hAnsi="仿宋_GB2312" w:eastAsia="仿宋_GB2312" w:cs="仿宋_GB2312"/>
          <w:color w:val="auto"/>
          <w:spacing w:val="-6"/>
          <w:sz w:val="32"/>
          <w:szCs w:val="32"/>
        </w:rPr>
        <w:t>国家随机监督抽查</w:t>
      </w:r>
      <w:r>
        <w:rPr>
          <w:rFonts w:hint="eastAsia" w:ascii="仿宋_GB2312" w:hAnsi="仿宋_GB2312" w:eastAsia="仿宋_GB2312" w:cs="仿宋_GB2312"/>
          <w:color w:val="auto"/>
          <w:sz w:val="32"/>
          <w:szCs w:val="32"/>
          <w:lang w:val="zh-CN"/>
        </w:rPr>
        <w:t>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5</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zh-CN"/>
        </w:rPr>
        <w:t>抗（抑）菌制剂膏、霜剂型</w:t>
      </w:r>
      <w:r>
        <w:rPr>
          <w:rFonts w:hint="eastAsia" w:ascii="仿宋_GB2312" w:hAnsi="仿宋_GB2312" w:eastAsia="仿宋_GB2312" w:cs="仿宋_GB2312"/>
          <w:color w:val="auto"/>
          <w:sz w:val="32"/>
          <w:szCs w:val="32"/>
        </w:rPr>
        <w:t>国家随机监督抽查</w:t>
      </w:r>
      <w:r>
        <w:rPr>
          <w:rFonts w:hint="eastAsia" w:ascii="仿宋_GB2312" w:hAnsi="仿宋_GB2312" w:eastAsia="仿宋_GB2312" w:cs="仿宋_GB2312"/>
          <w:color w:val="auto"/>
          <w:sz w:val="32"/>
          <w:szCs w:val="32"/>
          <w:lang w:val="zh-CN"/>
        </w:rPr>
        <w:t>案件查处汇总表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6</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zh-CN"/>
        </w:rPr>
        <w:t>抗（抑）菌制剂膏、霜剂型</w:t>
      </w:r>
      <w:r>
        <w:rPr>
          <w:rFonts w:hint="eastAsia" w:ascii="仿宋_GB2312" w:hAnsi="仿宋_GB2312" w:eastAsia="仿宋_GB2312" w:cs="仿宋_GB2312"/>
          <w:color w:val="auto"/>
          <w:sz w:val="32"/>
          <w:szCs w:val="32"/>
        </w:rPr>
        <w:t>违法添加禁用物质</w:t>
      </w:r>
      <w:r>
        <w:rPr>
          <w:rFonts w:hint="eastAsia" w:ascii="仿宋_GB2312" w:hAnsi="仿宋_GB2312" w:eastAsia="仿宋_GB2312" w:cs="仿宋_GB2312"/>
          <w:color w:val="auto"/>
          <w:sz w:val="32"/>
          <w:szCs w:val="32"/>
          <w:lang w:val="zh-CN"/>
        </w:rPr>
        <w:t>产品</w:t>
      </w:r>
      <w:r>
        <w:rPr>
          <w:rFonts w:hint="eastAsia" w:ascii="仿宋_GB2312" w:hAnsi="仿宋_GB2312" w:eastAsia="仿宋_GB2312" w:cs="仿宋_GB2312"/>
          <w:color w:val="auto"/>
          <w:sz w:val="32"/>
          <w:szCs w:val="32"/>
        </w:rPr>
        <w:t>清单</w:t>
      </w:r>
    </w:p>
    <w:p>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sz w:val="32"/>
          <w:szCs w:val="32"/>
        </w:rPr>
        <w:sectPr>
          <w:pgSz w:w="11906" w:h="16838"/>
          <w:pgMar w:top="1701" w:right="1417" w:bottom="1417" w:left="1701" w:header="851" w:footer="992" w:gutter="0"/>
          <w:pgNumType w:fmt="decimal"/>
          <w:cols w:space="720" w:num="1"/>
          <w:rtlGutter w:val="0"/>
          <w:docGrid w:type="lines" w:linePitch="436" w:charSpace="0"/>
        </w:sectPr>
      </w:pPr>
    </w:p>
    <w:p>
      <w:pPr>
        <w:rPr>
          <w:rFonts w:ascii="黑体" w:hAnsi="宋体" w:eastAsia="黑体" w:cs="宋体"/>
          <w:color w:val="auto"/>
          <w:sz w:val="32"/>
          <w:szCs w:val="32"/>
        </w:rPr>
      </w:pPr>
      <w:r>
        <w:rPr>
          <w:rFonts w:hint="eastAsia" w:ascii="黑体" w:hAnsi="宋体" w:eastAsia="黑体" w:cs="宋体"/>
          <w:color w:val="auto"/>
          <w:sz w:val="32"/>
          <w:szCs w:val="32"/>
        </w:rPr>
        <w:t>附表</w:t>
      </w:r>
      <w:r>
        <w:rPr>
          <w:rFonts w:ascii="黑体" w:hAnsi="宋体" w:eastAsia="黑体" w:cs="宋体"/>
          <w:color w:val="auto"/>
          <w:sz w:val="32"/>
          <w:szCs w:val="32"/>
        </w:rPr>
        <w:t>1</w:t>
      </w:r>
    </w:p>
    <w:p>
      <w:pPr>
        <w:spacing w:line="560" w:lineRule="exact"/>
        <w:ind w:left="1"/>
        <w:jc w:val="center"/>
        <w:rPr>
          <w:rFonts w:ascii="宋体" w:hAnsi="宋体" w:eastAsia="仿宋_GB2312" w:cs="宋体"/>
          <w:b/>
          <w:bCs/>
          <w:color w:val="auto"/>
          <w:sz w:val="44"/>
          <w:szCs w:val="44"/>
        </w:rPr>
      </w:pPr>
      <w:r>
        <w:rPr>
          <w:rFonts w:hint="eastAsia" w:ascii="方正小标宋简体" w:hAnsi="方正小标宋简体" w:eastAsia="方正小标宋简体" w:cs="方正小标宋简体"/>
          <w:b w:val="0"/>
          <w:bCs w:val="0"/>
          <w:color w:val="auto"/>
          <w:sz w:val="44"/>
          <w:szCs w:val="44"/>
        </w:rPr>
        <w:t>2024年消毒产品国家随机监督抽查计划表</w:t>
      </w:r>
    </w:p>
    <w:tbl>
      <w:tblPr>
        <w:tblStyle w:val="9"/>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42"/>
        <w:gridCol w:w="2490"/>
        <w:gridCol w:w="4360"/>
        <w:gridCol w:w="536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1226" w:type="dxa"/>
            <w:noWrap w:val="0"/>
            <w:vAlign w:val="center"/>
          </w:tcPr>
          <w:p>
            <w:pPr>
              <w:widowControl/>
              <w:spacing w:before="100" w:beforeAutospacing="1" w:after="100" w:afterAutospacing="1"/>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抽查企业</w:t>
            </w:r>
          </w:p>
        </w:tc>
        <w:tc>
          <w:tcPr>
            <w:tcW w:w="3232" w:type="dxa"/>
            <w:gridSpan w:val="2"/>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抽检产品</w:t>
            </w:r>
          </w:p>
        </w:tc>
        <w:tc>
          <w:tcPr>
            <w:tcW w:w="4360"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检查/检验项目</w:t>
            </w:r>
          </w:p>
        </w:tc>
        <w:tc>
          <w:tcPr>
            <w:tcW w:w="5364"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检验/判定依据</w:t>
            </w:r>
          </w:p>
        </w:tc>
        <w:tc>
          <w:tcPr>
            <w:tcW w:w="754" w:type="dxa"/>
            <w:noWrap w:val="0"/>
            <w:vAlign w:val="center"/>
          </w:tcPr>
          <w:p>
            <w:pPr>
              <w:widowControl/>
              <w:spacing w:before="100" w:beforeAutospacing="1" w:after="100" w:afterAutospacing="1" w:line="240" w:lineRule="atLeast"/>
              <w:jc w:val="center"/>
              <w:rPr>
                <w:rFonts w:hint="eastAsia" w:ascii="黑体" w:hAnsi="黑体" w:eastAsia="黑体" w:cs="黑体"/>
                <w:bCs/>
                <w:color w:val="auto"/>
                <w:kern w:val="0"/>
                <w:sz w:val="21"/>
                <w:szCs w:val="21"/>
              </w:rPr>
            </w:pPr>
            <w:r>
              <w:rPr>
                <w:rFonts w:hint="eastAsia" w:ascii="黑体" w:hAnsi="黑体" w:eastAsia="黑体" w:cs="黑体"/>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226" w:type="dxa"/>
            <w:vMerge w:val="restart"/>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%第一类消毒产品生产企业</w:t>
            </w:r>
          </w:p>
        </w:tc>
        <w:tc>
          <w:tcPr>
            <w:tcW w:w="742" w:type="dxa"/>
            <w:vMerge w:val="restart"/>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总数≥10个</w:t>
            </w: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消毒剂</w:t>
            </w:r>
          </w:p>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灭菌剂</w:t>
            </w:r>
          </w:p>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（重点检查灭菌剂）</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有效成分含量检测（不能进行此项检测的做一项抗力最强微生物实验室杀灭试验）、一项抗力最强微生物实验室杀灭试验及稳定性试验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消毒器械</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主要杀菌因子强度检测（不能进行此项检测的做一项抗力最强微生物实验室杀灭试验）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灭菌器械</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实验室灭菌试验检测，其中压力蒸汽灭菌器、环氧乙烷灭菌器、过氧化氢气体等离子体低温灭菌器用生物指示物进行灭菌效果检测</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生物指示物</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含菌量检验</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《消毒技术规范》《消毒产品卫生安全评价规定》《消毒产品卫生安全评价技术要求》（WS628-2018）、《卫生部消毒产品检验规定》、GB18282《医疗保健产品灭菌化学指示物》及产品企业标准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26"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742"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2490" w:type="dxa"/>
            <w:noWrap w:val="0"/>
            <w:vAlign w:val="center"/>
          </w:tcPr>
          <w:p>
            <w:pPr>
              <w:spacing w:line="320" w:lineRule="exact"/>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灭菌效果化学指示物</w:t>
            </w:r>
          </w:p>
        </w:tc>
        <w:tc>
          <w:tcPr>
            <w:tcW w:w="4360"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按照说明书的灭菌周期进行变色性能检测</w:t>
            </w:r>
          </w:p>
        </w:tc>
        <w:tc>
          <w:tcPr>
            <w:tcW w:w="5364" w:type="dxa"/>
            <w:noWrap w:val="0"/>
            <w:vAlign w:val="center"/>
          </w:tcPr>
          <w:p>
            <w:pPr>
              <w:spacing w:line="32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《消毒技术规范》《消毒产品卫生安全评价规定》《消毒产品卫生安全评价技术要求》（WS628-2018）、《卫生部消毒产品检验规定》、GB18282《医疗保健产品灭菌化学指示物》及产品企业标准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226"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%抗（抑）菌</w:t>
            </w:r>
            <w:r>
              <w:rPr>
                <w:rFonts w:hint="eastAsia" w:ascii="仿宋_GB2312" w:hAnsi="仿宋_GB2312" w:eastAsia="仿宋_GB2312" w:cs="仿宋_GB2312"/>
                <w:color w:val="auto"/>
                <w:sz w:val="21"/>
                <w:szCs w:val="21"/>
                <w:lang w:eastAsia="zh-CN"/>
              </w:rPr>
              <w:t>制</w:t>
            </w:r>
            <w:r>
              <w:rPr>
                <w:rFonts w:hint="eastAsia" w:ascii="仿宋_GB2312" w:hAnsi="仿宋_GB2312" w:eastAsia="仿宋_GB2312" w:cs="仿宋_GB2312"/>
                <w:color w:val="auto"/>
                <w:sz w:val="21"/>
                <w:szCs w:val="21"/>
              </w:rPr>
              <w:t>剂以外的第二类消毒产品生产企业</w:t>
            </w:r>
          </w:p>
        </w:tc>
        <w:tc>
          <w:tcPr>
            <w:tcW w:w="742"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个</w:t>
            </w: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医疗器械中低水平消毒剂、空气消毒剂、手消毒剂、物体表面消毒剂、游泳池水消毒剂（重点检查次氯酸消毒剂）</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空气消毒机、紫外线消毒器、食具消毒柜、产生化学因子的其他消毒器械和中、低水平消毒器械</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《消毒技术规范》《消毒产品标签说明书管理规范》《消毒产品卫生安全评价规定》、《消毒产品卫生安全评价技术要求》（WS628-2018）、《次氯酸发生器卫生要求》（GB28233-2020）、《紫外线消毒器卫生要求》（GB 28235-2020）等相关消毒产品卫生标准及产品企业标准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化学指示物（用于测定化学消毒剂浓度的化学指示物、用于测定紫外线强度的化学指示物、用于灭菌过程监测的化学指示物、B-D纸或包）、带有灭菌标示的灭菌物品包装物</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变色性能检验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《消毒技术规范》《消毒产品标签说明书管理规范》《消毒产品卫生安全评价规定》、《消毒产品卫生安全评价技术要求》（WS628-2018）、相关消毒产品卫生标准及产品企业标准</w:t>
            </w:r>
          </w:p>
        </w:tc>
        <w:tc>
          <w:tcPr>
            <w:tcW w:w="754" w:type="dxa"/>
            <w:noWrap w:val="0"/>
            <w:vAlign w:val="center"/>
          </w:tcPr>
          <w:p>
            <w:pPr>
              <w:spacing w:line="320" w:lineRule="exact"/>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100%抗（抑）菌制剂生产企业</w:t>
            </w:r>
          </w:p>
        </w:tc>
        <w:tc>
          <w:tcPr>
            <w:tcW w:w="74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总数≥30个</w:t>
            </w:r>
          </w:p>
        </w:tc>
        <w:tc>
          <w:tcPr>
            <w:tcW w:w="249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抗（抑）菌制剂膏、霜剂型</w:t>
            </w:r>
          </w:p>
        </w:tc>
        <w:tc>
          <w:tcPr>
            <w:tcW w:w="43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禁用物质氯倍他索丙酸酯</w:t>
            </w:r>
            <w:r>
              <w:rPr>
                <w:rFonts w:hint="eastAsia" w:ascii="仿宋_GB2312" w:hAnsi="仿宋_GB2312" w:eastAsia="仿宋_GB2312" w:cs="仿宋_GB2312"/>
                <w:color w:val="auto"/>
                <w:sz w:val="21"/>
                <w:szCs w:val="21"/>
                <w:lang w:eastAsia="zh-CN"/>
              </w:rPr>
              <w:t>、咪康唑</w:t>
            </w:r>
            <w:r>
              <w:rPr>
                <w:rFonts w:hint="eastAsia" w:ascii="仿宋_GB2312" w:hAnsi="仿宋_GB2312" w:eastAsia="仿宋_GB2312" w:cs="仿宋_GB2312"/>
                <w:color w:val="auto"/>
                <w:sz w:val="21"/>
                <w:szCs w:val="21"/>
              </w:rPr>
              <w:t>检验</w:t>
            </w:r>
          </w:p>
        </w:tc>
        <w:tc>
          <w:tcPr>
            <w:tcW w:w="536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zh-CN"/>
              </w:rPr>
              <w:t>《关于印发消毒产品中丙酸氯倍他索和盐酸左氧氟沙星测定</w:t>
            </w:r>
            <w:r>
              <w:rPr>
                <w:rFonts w:hint="eastAsia" w:ascii="仿宋_GB2312" w:hAnsi="仿宋_GB2312" w:eastAsia="仿宋_GB2312" w:cs="仿宋_GB2312"/>
                <w:color w:val="auto"/>
                <w:sz w:val="21"/>
                <w:szCs w:val="21"/>
                <w:lang w:val="en-US" w:eastAsia="zh-CN"/>
              </w:rPr>
              <w:t>-液相色谱-串联质谱法的通知》（卫办监督发〔2010〕54号）。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WS/T 685—2020《</w:t>
            </w:r>
            <w:r>
              <w:rPr>
                <w:rFonts w:hint="eastAsia" w:ascii="仿宋_GB2312" w:hAnsi="仿宋_GB2312" w:eastAsia="仿宋_GB2312" w:cs="仿宋_GB2312"/>
                <w:color w:val="auto"/>
                <w:sz w:val="21"/>
                <w:szCs w:val="21"/>
                <w:lang w:val="zh-CN" w:eastAsia="zh-CN"/>
              </w:rPr>
              <w:t>消毒剂与抗抑菌剂中抗真菌药物检测方法与评价要求</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zh-CN"/>
              </w:rPr>
              <w:t>进行检验。</w:t>
            </w:r>
          </w:p>
        </w:tc>
        <w:tc>
          <w:tcPr>
            <w:tcW w:w="754" w:type="dxa"/>
            <w:noWrap w:val="0"/>
            <w:vAlign w:val="center"/>
          </w:tcPr>
          <w:p>
            <w:pPr>
              <w:spacing w:line="240" w:lineRule="auto"/>
              <w:jc w:val="left"/>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226"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%第三类消毒产品生产企业</w:t>
            </w:r>
          </w:p>
        </w:tc>
        <w:tc>
          <w:tcPr>
            <w:tcW w:w="742" w:type="dxa"/>
            <w:vMerge w:val="restart"/>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全</w:t>
            </w:r>
            <w:r>
              <w:rPr>
                <w:rFonts w:hint="eastAsia" w:ascii="仿宋_GB2312" w:hAnsi="仿宋_GB2312" w:eastAsia="仿宋_GB2312" w:cs="仿宋_GB2312"/>
                <w:color w:val="auto"/>
                <w:sz w:val="21"/>
                <w:szCs w:val="21"/>
                <w:lang w:val="en-US" w:eastAsia="zh-CN"/>
              </w:rPr>
              <w:t>区</w:t>
            </w:r>
            <w:r>
              <w:rPr>
                <w:rFonts w:hint="eastAsia" w:ascii="仿宋_GB2312" w:hAnsi="仿宋_GB2312" w:eastAsia="仿宋_GB2312" w:cs="仿宋_GB2312"/>
                <w:color w:val="auto"/>
                <w:sz w:val="21"/>
                <w:szCs w:val="21"/>
              </w:rPr>
              <w:t>总数≥10个</w:t>
            </w: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排泄物卫生用品（重点检查成人排泄物卫生用品）</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产品微生物指标检验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《消毒技术规范》、GB15979《一次性使用卫生用品卫生标准》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226" w:type="dxa"/>
            <w:vMerge w:val="continue"/>
            <w:noWrap w:val="0"/>
            <w:vAlign w:val="center"/>
          </w:tcPr>
          <w:p>
            <w:pPr>
              <w:jc w:val="center"/>
              <w:rPr>
                <w:rFonts w:hint="eastAsia" w:ascii="仿宋_GB2312" w:hAnsi="仿宋_GB2312" w:eastAsia="仿宋_GB2312" w:cs="仿宋_GB2312"/>
                <w:color w:val="auto"/>
                <w:sz w:val="21"/>
                <w:szCs w:val="21"/>
              </w:rPr>
            </w:pPr>
          </w:p>
        </w:tc>
        <w:tc>
          <w:tcPr>
            <w:tcW w:w="742" w:type="dxa"/>
            <w:vMerge w:val="continue"/>
            <w:noWrap w:val="0"/>
            <w:vAlign w:val="center"/>
          </w:tcPr>
          <w:p>
            <w:pPr>
              <w:jc w:val="center"/>
              <w:rPr>
                <w:rFonts w:hint="eastAsia" w:ascii="仿宋_GB2312" w:hAnsi="仿宋_GB2312" w:eastAsia="仿宋_GB2312" w:cs="仿宋_GB2312"/>
                <w:color w:val="auto"/>
                <w:sz w:val="21"/>
                <w:szCs w:val="21"/>
              </w:rPr>
            </w:pPr>
          </w:p>
        </w:tc>
        <w:tc>
          <w:tcPr>
            <w:tcW w:w="2490" w:type="dxa"/>
            <w:noWrap w:val="0"/>
            <w:vAlign w:val="center"/>
          </w:tcPr>
          <w:p>
            <w:pPr>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妇女经期卫生用品</w:t>
            </w:r>
          </w:p>
        </w:tc>
        <w:tc>
          <w:tcPr>
            <w:tcW w:w="4360"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产品微生物指标检验</w:t>
            </w:r>
          </w:p>
        </w:tc>
        <w:tc>
          <w:tcPr>
            <w:tcW w:w="5364" w:type="dxa"/>
            <w:noWrap w:val="0"/>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《消毒技术规范》、GB15979《一次性使用卫生用品卫生标准》</w:t>
            </w:r>
          </w:p>
        </w:tc>
        <w:tc>
          <w:tcPr>
            <w:tcW w:w="754" w:type="dxa"/>
            <w:noWrap w:val="0"/>
            <w:vAlign w:val="center"/>
          </w:tcPr>
          <w:p>
            <w:pPr>
              <w:jc w:val="center"/>
              <w:rPr>
                <w:rFonts w:hint="eastAsia" w:ascii="仿宋_GB2312" w:hAnsi="仿宋_GB2312" w:eastAsia="仿宋_GB2312" w:cs="仿宋_GB2312"/>
                <w:color w:val="auto"/>
                <w:sz w:val="21"/>
                <w:szCs w:val="21"/>
              </w:rPr>
            </w:pPr>
          </w:p>
        </w:tc>
      </w:tr>
    </w:tbl>
    <w:p>
      <w:pPr>
        <w:spacing w:line="240" w:lineRule="auto"/>
        <w:jc w:val="left"/>
        <w:rPr>
          <w:rFonts w:ascii="黑体" w:hAnsi="宋体" w:eastAsia="黑体" w:cs="宋体"/>
          <w:color w:val="auto"/>
          <w:sz w:val="32"/>
          <w:szCs w:val="32"/>
        </w:rPr>
      </w:pPr>
      <w:r>
        <w:rPr>
          <w:rFonts w:hint="eastAsia" w:ascii="黑体" w:hAnsi="宋体" w:eastAsia="黑体" w:cs="宋体"/>
          <w:color w:val="auto"/>
          <w:sz w:val="32"/>
          <w:szCs w:val="32"/>
          <w:highlight w:val="yellow"/>
        </w:rPr>
        <w:br w:type="page"/>
      </w:r>
      <w:r>
        <w:rPr>
          <w:rFonts w:hint="eastAsia" w:ascii="黑体" w:hAnsi="宋体" w:eastAsia="黑体" w:cs="宋体"/>
          <w:color w:val="auto"/>
          <w:sz w:val="32"/>
          <w:szCs w:val="32"/>
        </w:rPr>
        <w:t>附表</w:t>
      </w:r>
      <w:r>
        <w:rPr>
          <w:rFonts w:ascii="黑体" w:hAnsi="宋体" w:eastAsia="黑体" w:cs="宋体"/>
          <w:color w:val="auto"/>
          <w:sz w:val="32"/>
          <w:szCs w:val="32"/>
        </w:rPr>
        <w:t>2</w:t>
      </w:r>
    </w:p>
    <w:p>
      <w:pPr>
        <w:spacing w:line="560" w:lineRule="exact"/>
        <w:ind w:left="1"/>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2024年消毒产品生产企业国家随机监督抽查检查表</w:t>
      </w:r>
    </w:p>
    <w:p>
      <w:pPr>
        <w:spacing w:line="560" w:lineRule="exact"/>
        <w:ind w:left="1"/>
        <w:jc w:val="center"/>
        <w:rPr>
          <w:rFonts w:ascii="宋体" w:hAnsi="宋体" w:eastAsia="仿宋_GB2312" w:cs="宋体"/>
          <w:b/>
          <w:bCs/>
          <w:color w:val="auto"/>
          <w:sz w:val="44"/>
          <w:szCs w:val="44"/>
        </w:rPr>
      </w:pPr>
    </w:p>
    <w:p>
      <w:pPr>
        <w:widowControl/>
        <w:spacing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企业名称：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卫生许可证号：</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地址：</w:t>
      </w:r>
      <w:r>
        <w:rPr>
          <w:rFonts w:hint="eastAsia" w:ascii="仿宋_GB2312" w:hAnsi="仿宋_GB2312" w:eastAsia="仿宋_GB2312" w:cs="仿宋_GB2312"/>
          <w:color w:val="auto"/>
          <w:kern w:val="0"/>
          <w:sz w:val="21"/>
          <w:szCs w:val="21"/>
          <w:u w:val="single"/>
        </w:rPr>
        <w:t xml:space="preserve">                                </w:t>
      </w:r>
    </w:p>
    <w:p>
      <w:pPr>
        <w:widowControl/>
        <w:spacing w:line="360" w:lineRule="auto"/>
        <w:ind w:firstLine="420" w:firstLineChars="20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rPr>
        <w:t>法定代表人</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联系人 </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联系电话</w:t>
      </w:r>
      <w:r>
        <w:rPr>
          <w:rFonts w:hint="eastAsia" w:ascii="仿宋_GB2312" w:hAnsi="仿宋_GB2312" w:eastAsia="仿宋_GB2312" w:cs="仿宋_GB2312"/>
          <w:color w:val="auto"/>
          <w:kern w:val="0"/>
          <w:sz w:val="21"/>
          <w:szCs w:val="21"/>
          <w:u w:val="single"/>
        </w:rPr>
        <w:t xml:space="preserve">                 </w:t>
      </w:r>
    </w:p>
    <w:p>
      <w:pPr>
        <w:widowControl/>
        <w:spacing w:line="360" w:lineRule="auto"/>
        <w:ind w:firstLine="420" w:firstLineChars="20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从业人员总数：</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 xml:space="preserve">  生产车间面积：</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rPr>
        <w:t>m</w:t>
      </w:r>
      <w:r>
        <w:rPr>
          <w:rFonts w:hint="eastAsia" w:ascii="仿宋_GB2312" w:hAnsi="仿宋_GB2312" w:eastAsia="仿宋_GB2312" w:cs="仿宋_GB2312"/>
          <w:color w:val="auto"/>
          <w:kern w:val="0"/>
          <w:sz w:val="21"/>
          <w:szCs w:val="21"/>
          <w:vertAlign w:val="superscript"/>
        </w:rPr>
        <w:t>2</w:t>
      </w:r>
      <w:r>
        <w:rPr>
          <w:rFonts w:hint="eastAsia" w:ascii="仿宋_GB2312" w:hAnsi="仿宋_GB2312" w:eastAsia="仿宋_GB2312" w:cs="仿宋_GB2312"/>
          <w:color w:val="auto"/>
          <w:kern w:val="0"/>
          <w:sz w:val="21"/>
          <w:szCs w:val="21"/>
        </w:rPr>
        <w:t xml:space="preserve">     </w:t>
      </w:r>
    </w:p>
    <w:tbl>
      <w:tblPr>
        <w:tblStyle w:val="9"/>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74"/>
        <w:gridCol w:w="172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34" w:type="dxa"/>
            <w:noWrap w:val="0"/>
            <w:vAlign w:val="center"/>
          </w:tcPr>
          <w:p>
            <w:pPr>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项目</w:t>
            </w:r>
          </w:p>
        </w:tc>
        <w:tc>
          <w:tcPr>
            <w:tcW w:w="1560" w:type="dxa"/>
            <w:noWrap w:val="0"/>
            <w:vAlign w:val="center"/>
          </w:tcPr>
          <w:p>
            <w:pPr>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风险类别</w:t>
            </w:r>
          </w:p>
        </w:tc>
        <w:tc>
          <w:tcPr>
            <w:tcW w:w="7574" w:type="dxa"/>
            <w:noWrap w:val="0"/>
            <w:vAlign w:val="center"/>
          </w:tcPr>
          <w:p>
            <w:pPr>
              <w:spacing w:line="320" w:lineRule="exact"/>
              <w:jc w:val="center"/>
              <w:rPr>
                <w:rFonts w:hint="eastAsia" w:ascii="黑体" w:hAnsi="黑体" w:eastAsia="黑体" w:cs="黑体"/>
                <w:color w:val="auto"/>
                <w:sz w:val="21"/>
                <w:szCs w:val="21"/>
              </w:rPr>
            </w:pPr>
            <w:r>
              <w:rPr>
                <w:rFonts w:hint="eastAsia" w:ascii="黑体" w:hAnsi="黑体" w:eastAsia="黑体" w:cs="黑体"/>
                <w:color w:val="auto"/>
                <w:kern w:val="0"/>
                <w:sz w:val="21"/>
                <w:szCs w:val="21"/>
              </w:rPr>
              <w:t>重点检查内容</w:t>
            </w:r>
          </w:p>
        </w:tc>
        <w:tc>
          <w:tcPr>
            <w:tcW w:w="1727" w:type="dxa"/>
            <w:noWrap w:val="0"/>
            <w:vAlign w:val="center"/>
          </w:tcPr>
          <w:p>
            <w:pPr>
              <w:widowControl/>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检查结果</w:t>
            </w:r>
          </w:p>
        </w:tc>
        <w:tc>
          <w:tcPr>
            <w:tcW w:w="2140" w:type="dxa"/>
            <w:noWrap w:val="0"/>
            <w:vAlign w:val="center"/>
          </w:tcPr>
          <w:p>
            <w:pPr>
              <w:widowControl/>
              <w:spacing w:line="32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w:t>
            </w:r>
          </w:p>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持证情况</w:t>
            </w:r>
          </w:p>
        </w:tc>
        <w:tc>
          <w:tcPr>
            <w:tcW w:w="1560"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法定代表人、企业名称、企业生产地址是否与实际一致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生产类别、项目是否与实际一致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卫生许可证是否在有效期</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生产条件</w:t>
            </w:r>
          </w:p>
        </w:tc>
        <w:tc>
          <w:tcPr>
            <w:tcW w:w="1560"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生产车间布局、流程、生产设施设备是否与申报时一致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第一类产品</w:t>
            </w: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医疗器械高水平消毒剂、灭菌剂生产用水是否符合相应要求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皮肤黏膜消毒剂的净化车间和生产用水是否符合相应要求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生物指示物、灭菌效果化学指示物、医疗器械高水平消毒器械、灭菌器械的生产设施是否符合相应要求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第二类产品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用于皮肤黏膜的抗（抑）菌的净化车间、生产用水、生产设施是否符合相应要求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第三类产品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空气消毒设施是否符合相应要求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生产过程</w:t>
            </w:r>
          </w:p>
        </w:tc>
        <w:tc>
          <w:tcPr>
            <w:tcW w:w="1560"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是否有合格的出厂检验报告</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是否有合格的生产记录</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原材料卫生质量</w:t>
            </w: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全部类别</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是否能满足产品质量要求，符合相关质量标准和卫生行政部门的有关要求，符合企业标准要求，并能提供相应的检验报告或相应的产品质量证明材料</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是否使用禁用物质，第二类产品重点检查抗（抑）菌制剂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消毒产品卫生安全评价报告</w:t>
            </w: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第一、二类</w:t>
            </w:r>
          </w:p>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w:t>
            </w: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企业需要进行卫生安全评价的第一类消毒产品数量</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已完成卫生安全评价的第一类消毒产品数量</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企业需要进行卫生安全评价的第二类消毒产品数量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已完成卫生安全评价的第二类消毒产品数量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kern w:val="0"/>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在卫生健康部门备案的第一、二类消毒产品数量</w:t>
            </w:r>
          </w:p>
        </w:tc>
        <w:tc>
          <w:tcPr>
            <w:tcW w:w="1727"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是否有未按要求进行卫生安全评价的消毒产品</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卫生安全评价报告是否均合格</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1560" w:type="dxa"/>
            <w:vMerge w:val="continue"/>
            <w:noWrap w:val="0"/>
            <w:vAlign w:val="center"/>
          </w:tcPr>
          <w:p>
            <w:pPr>
              <w:spacing w:line="320" w:lineRule="exact"/>
              <w:jc w:val="center"/>
              <w:rPr>
                <w:rFonts w:hint="eastAsia" w:ascii="仿宋_GB2312" w:hAnsi="仿宋_GB2312" w:eastAsia="仿宋_GB2312" w:cs="仿宋_GB2312"/>
                <w:color w:val="auto"/>
                <w:kern w:val="0"/>
                <w:sz w:val="21"/>
                <w:szCs w:val="21"/>
              </w:rPr>
            </w:pP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各评价报告内容是否完整</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noWrap w:val="0"/>
            <w:vAlign w:val="center"/>
          </w:tcPr>
          <w:p>
            <w:pPr>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消毒产品标签（铭牌）、说明书</w:t>
            </w:r>
          </w:p>
        </w:tc>
        <w:tc>
          <w:tcPr>
            <w:tcW w:w="1560" w:type="dxa"/>
            <w:vMerge w:val="restart"/>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全部类别</w:t>
            </w:r>
          </w:p>
        </w:tc>
        <w:tc>
          <w:tcPr>
            <w:tcW w:w="7574" w:type="dxa"/>
            <w:noWrap w:val="0"/>
            <w:vAlign w:val="center"/>
          </w:tcPr>
          <w:p>
            <w:pPr>
              <w:spacing w:line="320" w:lineRule="exact"/>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产品名称是否符合健康相关产品命名规定</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应标注内容项目是否齐全、正确（如）</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widowControl/>
              <w:jc w:val="center"/>
              <w:rPr>
                <w:rFonts w:hint="eastAsia" w:ascii="仿宋_GB2312" w:hAnsi="仿宋_GB2312" w:eastAsia="仿宋_GB2312" w:cs="仿宋_GB2312"/>
                <w:color w:val="auto"/>
                <w:kern w:val="0"/>
                <w:sz w:val="21"/>
                <w:szCs w:val="21"/>
              </w:rPr>
            </w:pPr>
          </w:p>
        </w:tc>
        <w:tc>
          <w:tcPr>
            <w:tcW w:w="7574" w:type="dxa"/>
            <w:noWrap w:val="0"/>
            <w:vAlign w:val="center"/>
          </w:tcPr>
          <w:p>
            <w:pPr>
              <w:widowControl/>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有无虚假夸大、明示或暗示对疾病的治疗作用和效果的内容</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noWrap w:val="0"/>
            <w:vAlign w:val="center"/>
          </w:tcPr>
          <w:p>
            <w:pPr>
              <w:spacing w:line="320" w:lineRule="exact"/>
              <w:jc w:val="center"/>
              <w:rPr>
                <w:rFonts w:hint="eastAsia" w:ascii="仿宋_GB2312" w:hAnsi="仿宋_GB2312" w:eastAsia="仿宋_GB2312" w:cs="仿宋_GB2312"/>
                <w:color w:val="auto"/>
                <w:sz w:val="21"/>
                <w:szCs w:val="21"/>
              </w:rPr>
            </w:pPr>
          </w:p>
        </w:tc>
        <w:tc>
          <w:tcPr>
            <w:tcW w:w="1560" w:type="dxa"/>
            <w:vMerge w:val="continue"/>
            <w:noWrap w:val="0"/>
            <w:vAlign w:val="center"/>
          </w:tcPr>
          <w:p>
            <w:pPr>
              <w:jc w:val="center"/>
              <w:rPr>
                <w:rFonts w:hint="eastAsia" w:ascii="仿宋_GB2312" w:hAnsi="仿宋_GB2312" w:eastAsia="仿宋_GB2312" w:cs="仿宋_GB2312"/>
                <w:color w:val="auto"/>
                <w:sz w:val="21"/>
                <w:szCs w:val="21"/>
              </w:rPr>
            </w:pPr>
          </w:p>
        </w:tc>
        <w:tc>
          <w:tcPr>
            <w:tcW w:w="7574" w:type="dxa"/>
            <w:noWrap w:val="0"/>
            <w:vAlign w:val="center"/>
          </w:tcPr>
          <w:p>
            <w:pPr>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有无禁止标注的内容</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68" w:type="dxa"/>
            <w:gridSpan w:val="3"/>
            <w:noWrap w:val="0"/>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非消毒产品是否标注生产企业卫生许可证号</w:t>
            </w:r>
          </w:p>
        </w:tc>
        <w:tc>
          <w:tcPr>
            <w:tcW w:w="1727" w:type="dxa"/>
            <w:noWrap w:val="0"/>
            <w:vAlign w:val="center"/>
          </w:tcPr>
          <w:p>
            <w:pPr>
              <w:widowControl/>
              <w:spacing w:line="320" w:lineRule="exac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是□ 否□</w:t>
            </w:r>
          </w:p>
        </w:tc>
        <w:tc>
          <w:tcPr>
            <w:tcW w:w="2140" w:type="dxa"/>
            <w:noWrap w:val="0"/>
            <w:vAlign w:val="center"/>
          </w:tcPr>
          <w:p>
            <w:pPr>
              <w:spacing w:line="320" w:lineRule="exact"/>
              <w:jc w:val="center"/>
              <w:rPr>
                <w:rFonts w:hint="eastAsia" w:ascii="仿宋_GB2312" w:hAnsi="仿宋_GB2312" w:eastAsia="仿宋_GB2312" w:cs="仿宋_GB2312"/>
                <w:color w:val="auto"/>
                <w:kern w:val="0"/>
                <w:sz w:val="21"/>
                <w:szCs w:val="21"/>
              </w:rPr>
            </w:pPr>
          </w:p>
        </w:tc>
      </w:tr>
    </w:tbl>
    <w:p>
      <w:pPr>
        <w:widowControl/>
        <w:rPr>
          <w:rFonts w:hint="eastAsia" w:ascii="仿宋_GB2312" w:hAnsi="仿宋_GB2312" w:eastAsia="仿宋_GB2312" w:cs="仿宋_GB2312"/>
          <w:color w:val="auto"/>
          <w:kern w:val="0"/>
          <w:sz w:val="21"/>
          <w:szCs w:val="21"/>
        </w:rPr>
      </w:pPr>
      <w:r>
        <w:rPr>
          <w:rFonts w:ascii="仿宋" w:hAnsi="仿宋" w:eastAsia="仿宋" w:cs="仿宋"/>
          <w:color w:val="auto"/>
          <w:kern w:val="0"/>
          <w:sz w:val="21"/>
          <w:szCs w:val="21"/>
        </w:rPr>
        <w:t xml:space="preserve">    </w:t>
      </w:r>
      <w:r>
        <w:rPr>
          <w:rFonts w:hint="eastAsia" w:ascii="仿宋_GB2312" w:hAnsi="仿宋_GB2312" w:eastAsia="仿宋_GB2312" w:cs="仿宋_GB2312"/>
          <w:color w:val="auto"/>
          <w:kern w:val="0"/>
          <w:sz w:val="21"/>
          <w:szCs w:val="21"/>
        </w:rPr>
        <w:t xml:space="preserve"> 检查人：                                               检查时间：     年   月   日</w:t>
      </w:r>
    </w:p>
    <w:p>
      <w:pPr>
        <w:spacing w:line="480" w:lineRule="exact"/>
        <w:jc w:val="left"/>
        <w:rPr>
          <w:rFonts w:ascii="仿宋" w:hAnsi="仿宋" w:eastAsia="仿宋" w:cs="仿宋"/>
          <w:color w:val="auto"/>
          <w:sz w:val="21"/>
          <w:szCs w:val="21"/>
        </w:rPr>
      </w:pPr>
    </w:p>
    <w:p>
      <w:pPr>
        <w:spacing w:line="480" w:lineRule="exact"/>
        <w:jc w:val="left"/>
        <w:rPr>
          <w:rFonts w:ascii="黑体" w:hAnsi="宋体" w:eastAsia="黑体" w:cs="宋体"/>
          <w:color w:val="auto"/>
          <w:sz w:val="32"/>
          <w:szCs w:val="32"/>
        </w:rPr>
      </w:pPr>
    </w:p>
    <w:p>
      <w:pPr>
        <w:spacing w:line="480" w:lineRule="exact"/>
        <w:jc w:val="left"/>
        <w:rPr>
          <w:rFonts w:ascii="黑体" w:hAnsi="宋体" w:eastAsia="黑体" w:cs="宋体"/>
          <w:color w:val="auto"/>
          <w:sz w:val="32"/>
          <w:szCs w:val="32"/>
        </w:rPr>
      </w:pPr>
      <w:r>
        <w:rPr>
          <w:rFonts w:hint="eastAsia" w:ascii="黑体" w:hAnsi="宋体" w:eastAsia="黑体" w:cs="宋体"/>
          <w:color w:val="auto"/>
          <w:sz w:val="32"/>
          <w:szCs w:val="32"/>
        </w:rPr>
        <w:br w:type="page"/>
      </w:r>
      <w:r>
        <w:rPr>
          <w:rFonts w:hint="eastAsia" w:ascii="黑体" w:hAnsi="宋体" w:eastAsia="黑体" w:cs="宋体"/>
          <w:color w:val="auto"/>
          <w:sz w:val="32"/>
          <w:szCs w:val="32"/>
        </w:rPr>
        <w:t>附表</w:t>
      </w:r>
      <w:r>
        <w:rPr>
          <w:rFonts w:ascii="黑体" w:hAnsi="宋体" w:eastAsia="黑体" w:cs="宋体"/>
          <w:color w:val="auto"/>
          <w:sz w:val="32"/>
          <w:szCs w:val="32"/>
        </w:rPr>
        <w:t>3</w:t>
      </w:r>
    </w:p>
    <w:p>
      <w:pPr>
        <w:tabs>
          <w:tab w:val="left" w:pos="7380"/>
        </w:tabs>
        <w:spacing w:line="360" w:lineRule="auto"/>
        <w:jc w:val="center"/>
        <w:rPr>
          <w:rFonts w:ascii="宋体" w:hAnsi="宋体" w:eastAsia="仿宋_GB2312" w:cs="宋体"/>
          <w:color w:val="auto"/>
          <w:kern w:val="0"/>
          <w:sz w:val="32"/>
          <w:szCs w:val="21"/>
        </w:rPr>
      </w:pPr>
      <w:r>
        <w:rPr>
          <w:rFonts w:hint="eastAsia" w:ascii="方正小标宋简体" w:hAnsi="方正小标宋简体" w:eastAsia="方正小标宋简体" w:cs="方正小标宋简体"/>
          <w:b w:val="0"/>
          <w:bCs/>
          <w:color w:val="auto"/>
          <w:sz w:val="44"/>
          <w:szCs w:val="44"/>
        </w:rPr>
        <w:t>★2024</w:t>
      </w:r>
      <w:r>
        <w:rPr>
          <w:rFonts w:hint="eastAsia" w:ascii="方正小标宋简体" w:hAnsi="方正小标宋简体" w:eastAsia="方正小标宋简体" w:cs="方正小标宋简体"/>
          <w:b w:val="0"/>
          <w:bCs/>
          <w:color w:val="auto"/>
          <w:sz w:val="44"/>
          <w:szCs w:val="44"/>
          <w:lang w:eastAsia="zh-CN"/>
        </w:rPr>
        <w:t>年</w:t>
      </w:r>
      <w:r>
        <w:rPr>
          <w:rFonts w:hint="eastAsia" w:ascii="方正小标宋简体" w:hAnsi="方正小标宋简体" w:eastAsia="方正小标宋简体" w:cs="方正小标宋简体"/>
          <w:b w:val="0"/>
          <w:bCs/>
          <w:color w:val="auto"/>
          <w:sz w:val="44"/>
          <w:szCs w:val="44"/>
        </w:rPr>
        <w:t>消毒产品国家随机监督抽查案件查处</w:t>
      </w:r>
      <w:r>
        <w:rPr>
          <w:rFonts w:hint="eastAsia" w:ascii="方正小标宋简体" w:hAnsi="方正小标宋简体" w:eastAsia="方正小标宋简体" w:cs="方正小标宋简体"/>
          <w:b w:val="0"/>
          <w:bCs/>
          <w:color w:val="auto"/>
          <w:kern w:val="0"/>
          <w:sz w:val="44"/>
          <w:szCs w:val="44"/>
        </w:rPr>
        <w:t>汇总表</w:t>
      </w:r>
    </w:p>
    <w:p>
      <w:pPr>
        <w:keepNext w:val="0"/>
        <w:keepLines w:val="0"/>
        <w:pageBreakBefore w:val="0"/>
        <w:widowControl w:val="0"/>
        <w:kinsoku/>
        <w:wordWrap/>
        <w:overflowPunct/>
        <w:topLinePunct w:val="0"/>
        <w:autoSpaceDE/>
        <w:autoSpaceDN/>
        <w:bidi w:val="0"/>
        <w:adjustRightInd/>
        <w:snapToGrid/>
        <w:spacing w:after="161" w:afterLines="50"/>
        <w:textAlignment w:val="auto"/>
        <w:outlineLvl w:val="9"/>
        <w:rPr>
          <w:rFonts w:ascii="仿宋" w:hAnsi="仿宋" w:eastAsia="仿宋" w:cs="仿宋"/>
          <w:color w:val="auto"/>
          <w:sz w:val="21"/>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市</w:t>
      </w:r>
      <w:r>
        <w:rPr>
          <w:rFonts w:hint="eastAsia" w:ascii="仿宋_GB2312" w:hAnsi="仿宋_GB2312" w:eastAsia="仿宋_GB2312" w:cs="仿宋_GB2312"/>
          <w:color w:val="auto"/>
          <w:sz w:val="21"/>
          <w:szCs w:val="21"/>
        </w:rPr>
        <w:t xml:space="preserve"> </w:t>
      </w:r>
      <w:r>
        <w:rPr>
          <w:rFonts w:hint="eastAsia" w:ascii="仿宋" w:hAnsi="仿宋" w:eastAsia="仿宋" w:cs="仿宋"/>
          <w:color w:val="auto"/>
          <w:sz w:val="21"/>
          <w:szCs w:val="21"/>
        </w:rPr>
        <w:t xml:space="preserve">                                                                 </w:t>
      </w:r>
    </w:p>
    <w:tbl>
      <w:tblPr>
        <w:tblStyle w:val="9"/>
        <w:tblW w:w="15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929"/>
        <w:gridCol w:w="829"/>
        <w:gridCol w:w="938"/>
        <w:gridCol w:w="982"/>
        <w:gridCol w:w="890"/>
        <w:gridCol w:w="1052"/>
        <w:gridCol w:w="982"/>
        <w:gridCol w:w="1090"/>
        <w:gridCol w:w="1015"/>
        <w:gridCol w:w="93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828" w:type="dxa"/>
            <w:gridSpan w:val="4"/>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企业检查情况</w:t>
            </w:r>
          </w:p>
        </w:tc>
        <w:tc>
          <w:tcPr>
            <w:tcW w:w="1758" w:type="dxa"/>
            <w:gridSpan w:val="2"/>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产品抽检情况</w:t>
            </w:r>
          </w:p>
        </w:tc>
        <w:tc>
          <w:tcPr>
            <w:tcW w:w="8756" w:type="dxa"/>
            <w:gridSpan w:val="9"/>
            <w:tcBorders>
              <w:bottom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728"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产品类别</w:t>
            </w:r>
          </w:p>
        </w:tc>
        <w:tc>
          <w:tcPr>
            <w:tcW w:w="110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辖区生产企业数</w:t>
            </w:r>
          </w:p>
        </w:tc>
        <w:tc>
          <w:tcPr>
            <w:tcW w:w="125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检查生产企业数</w:t>
            </w:r>
          </w:p>
        </w:tc>
        <w:tc>
          <w:tcPr>
            <w:tcW w:w="750"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不合格数</w:t>
            </w:r>
          </w:p>
        </w:tc>
        <w:tc>
          <w:tcPr>
            <w:tcW w:w="929"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抽检产品数</w:t>
            </w:r>
          </w:p>
        </w:tc>
        <w:tc>
          <w:tcPr>
            <w:tcW w:w="829" w:type="dxa"/>
            <w:tcBorders>
              <w:top w:val="single" w:color="000000" w:sz="4" w:space="0"/>
            </w:tcBorders>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不合格数</w:t>
            </w:r>
          </w:p>
        </w:tc>
        <w:tc>
          <w:tcPr>
            <w:tcW w:w="938"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责令</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改正（家）</w:t>
            </w:r>
          </w:p>
        </w:tc>
        <w:tc>
          <w:tcPr>
            <w:tcW w:w="982"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案件数</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（件）</w:t>
            </w:r>
          </w:p>
        </w:tc>
        <w:tc>
          <w:tcPr>
            <w:tcW w:w="890"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val="zh-CN"/>
              </w:rPr>
              <w:t>吊销许可证（家）</w:t>
            </w:r>
          </w:p>
        </w:tc>
        <w:tc>
          <w:tcPr>
            <w:tcW w:w="1052"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警告（家）</w:t>
            </w:r>
          </w:p>
        </w:tc>
        <w:tc>
          <w:tcPr>
            <w:tcW w:w="982"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罚款</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单位数</w:t>
            </w:r>
          </w:p>
          <w:p>
            <w:pPr>
              <w:tabs>
                <w:tab w:val="left" w:pos="640"/>
              </w:tabs>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（家）</w:t>
            </w:r>
          </w:p>
        </w:tc>
        <w:tc>
          <w:tcPr>
            <w:tcW w:w="1090"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罚款</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金额</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（万元）</w:t>
            </w:r>
          </w:p>
        </w:tc>
        <w:tc>
          <w:tcPr>
            <w:tcW w:w="1015" w:type="dxa"/>
            <w:tcBorders>
              <w:top w:val="single" w:color="000000" w:sz="4" w:space="0"/>
              <w:bottom w:val="single" w:color="000000" w:sz="4" w:space="0"/>
            </w:tcBorders>
            <w:noWrap w:val="0"/>
            <w:vAlign w:val="center"/>
          </w:tcPr>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涉案</w:t>
            </w:r>
          </w:p>
          <w:p>
            <w:pPr>
              <w:widowControl/>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金额</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（万元）</w:t>
            </w:r>
          </w:p>
        </w:tc>
        <w:tc>
          <w:tcPr>
            <w:tcW w:w="938"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公示</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企业数</w:t>
            </w:r>
          </w:p>
        </w:tc>
        <w:tc>
          <w:tcPr>
            <w:tcW w:w="869" w:type="dxa"/>
            <w:tcBorders>
              <w:top w:val="single" w:color="000000" w:sz="4" w:space="0"/>
              <w:bottom w:val="single" w:color="000000" w:sz="4" w:space="0"/>
            </w:tcBorders>
            <w:noWrap w:val="0"/>
            <w:vAlign w:val="center"/>
          </w:tcPr>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公示</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不合格</w:t>
            </w:r>
          </w:p>
          <w:p>
            <w:pPr>
              <w:spacing w:line="24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第一类产品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napToGrid w:val="0"/>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第二类产品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第三类产品</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合计</w:t>
            </w:r>
          </w:p>
        </w:tc>
        <w:tc>
          <w:tcPr>
            <w:tcW w:w="110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2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75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2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5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82"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90"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1015"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938"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c>
          <w:tcPr>
            <w:tcW w:w="869" w:type="dxa"/>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rPr>
            </w:pPr>
          </w:p>
        </w:tc>
      </w:tr>
    </w:tbl>
    <w:p>
      <w:pPr>
        <w:rPr>
          <w:rFonts w:ascii="仿宋" w:hAnsi="仿宋" w:eastAsia="仿宋" w:cs="仿宋"/>
          <w:vanish/>
          <w:color w:val="auto"/>
          <w:sz w:val="21"/>
          <w:szCs w:val="21"/>
        </w:rPr>
      </w:pPr>
    </w:p>
    <w:tbl>
      <w:tblPr>
        <w:tblStyle w:val="9"/>
        <w:tblpPr w:leftFromText="180" w:rightFromText="180" w:vertAnchor="text" w:tblpX="16379" w:tblpY="-4137"/>
        <w:tblOverlap w:val="never"/>
        <w:tblW w:w="1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rPr>
                <w:rFonts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noWrap w:val="0"/>
            <w:vAlign w:val="top"/>
          </w:tcPr>
          <w:p>
            <w:pPr>
              <w:rPr>
                <w:rFonts w:ascii="仿宋" w:hAnsi="仿宋" w:eastAsia="仿宋" w:cs="仿宋"/>
                <w:color w:val="auto"/>
                <w:sz w:val="21"/>
                <w:szCs w:val="21"/>
              </w:rPr>
            </w:pPr>
          </w:p>
        </w:tc>
      </w:tr>
    </w:tbl>
    <w:p>
      <w:pPr>
        <w:rPr>
          <w:rFonts w:ascii="仿宋" w:hAnsi="仿宋" w:eastAsia="仿宋" w:cs="仿宋"/>
          <w:bCs/>
          <w:color w:val="auto"/>
          <w:sz w:val="21"/>
          <w:szCs w:val="21"/>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bCs/>
          <w:color w:val="auto"/>
          <w:sz w:val="21"/>
          <w:szCs w:val="21"/>
        </w:rPr>
        <w:t xml:space="preserve">填表单位（盖章）：                     填表人：　      　　　　 联系电话：                   填表日期： </w:t>
      </w:r>
      <w:r>
        <w:rPr>
          <w:rFonts w:hint="eastAsia" w:ascii="仿宋" w:hAnsi="仿宋" w:eastAsia="仿宋" w:cs="仿宋"/>
          <w:bCs/>
          <w:color w:val="auto"/>
          <w:sz w:val="21"/>
          <w:szCs w:val="21"/>
        </w:rPr>
        <w:t xml:space="preserve"> </w:t>
      </w:r>
    </w:p>
    <w:p>
      <w:pPr>
        <w:rPr>
          <w:rFonts w:ascii="黑体" w:hAnsi="宋体" w:eastAsia="黑体" w:cs="宋体"/>
          <w:color w:val="auto"/>
          <w:sz w:val="32"/>
          <w:szCs w:val="32"/>
        </w:rPr>
      </w:pPr>
      <w:r>
        <w:rPr>
          <w:rFonts w:hint="eastAsia" w:ascii="仿宋" w:hAnsi="仿宋" w:eastAsia="仿宋" w:cs="仿宋"/>
          <w:bCs/>
          <w:color w:val="auto"/>
          <w:sz w:val="21"/>
          <w:szCs w:val="21"/>
        </w:rPr>
        <w:br w:type="page"/>
      </w:r>
      <w:r>
        <w:rPr>
          <w:rFonts w:hint="eastAsia" w:ascii="黑体" w:hAnsi="宋体" w:eastAsia="黑体" w:cs="宋体"/>
          <w:color w:val="auto"/>
          <w:sz w:val="32"/>
          <w:szCs w:val="32"/>
        </w:rPr>
        <w:t>附表</w:t>
      </w:r>
      <w:r>
        <w:rPr>
          <w:rFonts w:ascii="黑体" w:hAnsi="宋体" w:eastAsia="黑体" w:cs="宋体"/>
          <w:color w:val="auto"/>
          <w:sz w:val="32"/>
          <w:szCs w:val="32"/>
        </w:rPr>
        <w:t>4</w:t>
      </w:r>
    </w:p>
    <w:p>
      <w:pPr>
        <w:tabs>
          <w:tab w:val="left" w:pos="7380"/>
        </w:tabs>
        <w:spacing w:line="360" w:lineRule="auto"/>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rPr>
        <w:t>★</w:t>
      </w:r>
      <w:r>
        <w:rPr>
          <w:rFonts w:hint="eastAsia" w:ascii="方正小标宋简体" w:hAnsi="方正小标宋简体" w:eastAsia="方正小标宋简体" w:cs="方正小标宋简体"/>
          <w:b w:val="0"/>
          <w:bCs/>
          <w:color w:val="auto"/>
          <w:sz w:val="44"/>
          <w:szCs w:val="44"/>
          <w:lang w:val="zh-CN"/>
        </w:rPr>
        <w:t xml:space="preserve"> </w:t>
      </w: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抗（抑）菌制剂生产企业</w:t>
      </w:r>
      <w:r>
        <w:rPr>
          <w:rFonts w:hint="eastAsia" w:ascii="方正小标宋简体" w:hAnsi="方正小标宋简体" w:eastAsia="方正小标宋简体" w:cs="方正小标宋简体"/>
          <w:b w:val="0"/>
          <w:bCs/>
          <w:color w:val="auto"/>
          <w:sz w:val="44"/>
          <w:szCs w:val="44"/>
        </w:rPr>
        <w:t>国家随机监督抽查</w:t>
      </w:r>
      <w:r>
        <w:rPr>
          <w:rFonts w:hint="eastAsia" w:ascii="方正小标宋简体" w:hAnsi="方正小标宋简体" w:eastAsia="方正小标宋简体" w:cs="方正小标宋简体"/>
          <w:b w:val="0"/>
          <w:bCs/>
          <w:color w:val="auto"/>
          <w:sz w:val="44"/>
          <w:szCs w:val="44"/>
          <w:lang w:val="zh-CN"/>
        </w:rPr>
        <w:t>案件查处汇总表</w:t>
      </w:r>
    </w:p>
    <w:p>
      <w:pPr>
        <w:tabs>
          <w:tab w:val="left" w:pos="7380"/>
        </w:tabs>
        <w:spacing w:line="360" w:lineRule="auto"/>
        <w:rPr>
          <w:rFonts w:ascii="宋体" w:hAnsi="宋体" w:eastAsia="仿宋_GB2312"/>
          <w:color w:val="auto"/>
          <w:sz w:val="24"/>
          <w:szCs w:val="24"/>
          <w:lang w:val="zh-CN"/>
        </w:rPr>
      </w:pPr>
      <w:r>
        <w:rPr>
          <w:rFonts w:ascii="仿宋_GB2312" w:hAnsi="仿宋"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9"/>
        <w:tblW w:w="15400" w:type="dxa"/>
        <w:jc w:val="center"/>
        <w:tblLayout w:type="fixed"/>
        <w:tblCellMar>
          <w:top w:w="0" w:type="dxa"/>
          <w:left w:w="108" w:type="dxa"/>
          <w:bottom w:w="0" w:type="dxa"/>
          <w:right w:w="108" w:type="dxa"/>
        </w:tblCellMar>
      </w:tblPr>
      <w:tblGrid>
        <w:gridCol w:w="1282"/>
        <w:gridCol w:w="1290"/>
        <w:gridCol w:w="1410"/>
        <w:gridCol w:w="1728"/>
        <w:gridCol w:w="1913"/>
        <w:gridCol w:w="1029"/>
        <w:gridCol w:w="1307"/>
        <w:gridCol w:w="1028"/>
        <w:gridCol w:w="1072"/>
        <w:gridCol w:w="1344"/>
        <w:gridCol w:w="874"/>
        <w:gridCol w:w="1123"/>
      </w:tblGrid>
      <w:tr>
        <w:tblPrEx>
          <w:tblCellMar>
            <w:top w:w="0" w:type="dxa"/>
            <w:left w:w="108" w:type="dxa"/>
            <w:bottom w:w="0" w:type="dxa"/>
            <w:right w:w="108" w:type="dxa"/>
          </w:tblCellMar>
        </w:tblPrEx>
        <w:trPr>
          <w:trHeight w:val="537" w:hRule="atLeast"/>
          <w:jc w:val="center"/>
        </w:trPr>
        <w:tc>
          <w:tcPr>
            <w:tcW w:w="128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辖区企业数</w:t>
            </w:r>
          </w:p>
        </w:tc>
        <w:tc>
          <w:tcPr>
            <w:tcW w:w="129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检查企业数</w:t>
            </w:r>
          </w:p>
        </w:tc>
        <w:tc>
          <w:tcPr>
            <w:tcW w:w="141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rPr>
              <w:t>存在</w:t>
            </w:r>
            <w:r>
              <w:rPr>
                <w:rFonts w:hint="eastAsia" w:ascii="黑体" w:hAnsi="黑体" w:eastAsia="黑体" w:cs="黑体"/>
                <w:color w:val="auto"/>
                <w:kern w:val="0"/>
                <w:sz w:val="21"/>
                <w:szCs w:val="21"/>
                <w:lang w:val="zh-CN"/>
              </w:rPr>
              <w:t>违法行为企业数</w:t>
            </w:r>
          </w:p>
        </w:tc>
        <w:tc>
          <w:tcPr>
            <w:tcW w:w="172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卫生许可</w:t>
            </w:r>
            <w:r>
              <w:rPr>
                <w:rFonts w:hint="eastAsia" w:ascii="黑体" w:hAnsi="黑体" w:eastAsia="黑体" w:cs="黑体"/>
                <w:color w:val="auto"/>
                <w:kern w:val="0"/>
                <w:sz w:val="21"/>
                <w:szCs w:val="21"/>
              </w:rPr>
              <w:t>证</w:t>
            </w:r>
            <w:r>
              <w:rPr>
                <w:rFonts w:hint="eastAsia" w:ascii="黑体" w:hAnsi="黑体" w:eastAsia="黑体" w:cs="黑体"/>
                <w:color w:val="auto"/>
                <w:kern w:val="0"/>
                <w:sz w:val="21"/>
                <w:szCs w:val="21"/>
                <w:lang w:val="zh-CN"/>
              </w:rPr>
              <w:t>不符合要求企业数</w:t>
            </w:r>
          </w:p>
        </w:tc>
        <w:tc>
          <w:tcPr>
            <w:tcW w:w="191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生产条件</w:t>
            </w:r>
            <w:r>
              <w:rPr>
                <w:rFonts w:hint="eastAsia" w:ascii="黑体" w:hAnsi="黑体" w:eastAsia="黑体" w:cs="黑体"/>
                <w:color w:val="auto"/>
                <w:kern w:val="0"/>
                <w:sz w:val="21"/>
                <w:szCs w:val="21"/>
              </w:rPr>
              <w:t>、</w:t>
            </w:r>
            <w:r>
              <w:rPr>
                <w:rFonts w:hint="eastAsia" w:ascii="黑体" w:hAnsi="黑体" w:eastAsia="黑体" w:cs="黑体"/>
                <w:color w:val="auto"/>
                <w:kern w:val="0"/>
                <w:sz w:val="21"/>
                <w:szCs w:val="21"/>
                <w:lang w:val="zh-CN"/>
              </w:rPr>
              <w:t>过程不符合要求企业数</w:t>
            </w:r>
          </w:p>
        </w:tc>
        <w:tc>
          <w:tcPr>
            <w:tcW w:w="102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立案数</w:t>
            </w:r>
          </w:p>
        </w:tc>
        <w:tc>
          <w:tcPr>
            <w:tcW w:w="5625"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行政处罚企业数</w:t>
            </w:r>
          </w:p>
        </w:tc>
        <w:tc>
          <w:tcPr>
            <w:tcW w:w="112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曝光违法单位数</w:t>
            </w:r>
          </w:p>
        </w:tc>
      </w:tr>
      <w:tr>
        <w:tblPrEx>
          <w:tblCellMar>
            <w:top w:w="0" w:type="dxa"/>
            <w:left w:w="108" w:type="dxa"/>
            <w:bottom w:w="0" w:type="dxa"/>
            <w:right w:w="108" w:type="dxa"/>
          </w:tblCellMar>
        </w:tblPrEx>
        <w:trPr>
          <w:trHeight w:val="537" w:hRule="atLeast"/>
          <w:jc w:val="center"/>
        </w:trPr>
        <w:tc>
          <w:tcPr>
            <w:tcW w:w="128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9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41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72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91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吊销许可证</w:t>
            </w:r>
          </w:p>
        </w:tc>
        <w:tc>
          <w:tcPr>
            <w:tcW w:w="10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警告</w:t>
            </w:r>
          </w:p>
        </w:tc>
        <w:tc>
          <w:tcPr>
            <w:tcW w:w="107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w:t>
            </w:r>
          </w:p>
        </w:tc>
        <w:tc>
          <w:tcPr>
            <w:tcW w:w="13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罚款（万元）</w:t>
            </w:r>
          </w:p>
        </w:tc>
        <w:tc>
          <w:tcPr>
            <w:tcW w:w="87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其他</w:t>
            </w:r>
          </w:p>
        </w:tc>
        <w:tc>
          <w:tcPr>
            <w:tcW w:w="112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r>
        <w:tblPrEx>
          <w:tblCellMar>
            <w:top w:w="0" w:type="dxa"/>
            <w:left w:w="108" w:type="dxa"/>
            <w:bottom w:w="0" w:type="dxa"/>
            <w:right w:w="108" w:type="dxa"/>
          </w:tblCellMar>
        </w:tblPrEx>
        <w:trPr>
          <w:trHeight w:val="838" w:hRule="atLeast"/>
          <w:jc w:val="center"/>
        </w:trPr>
        <w:tc>
          <w:tcPr>
            <w:tcW w:w="12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9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4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7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91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0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7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4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87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2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bl>
    <w:p>
      <w:pPr>
        <w:keepNext w:val="0"/>
        <w:keepLines w:val="0"/>
        <w:pageBreakBefore w:val="0"/>
        <w:widowControl w:val="0"/>
        <w:kinsoku/>
        <w:wordWrap/>
        <w:overflowPunct/>
        <w:topLinePunct w:val="0"/>
        <w:autoSpaceDE/>
        <w:autoSpaceDN/>
        <w:bidi w:val="0"/>
        <w:adjustRightInd/>
        <w:snapToGrid/>
        <w:spacing w:before="161" w:beforeLines="50"/>
        <w:jc w:val="left"/>
        <w:textAlignment w:val="auto"/>
        <w:outlineLvl w:val="9"/>
        <w:rPr>
          <w:rFonts w:ascii="黑体" w:hAnsi="黑体" w:eastAsia="黑体"/>
          <w:color w:val="auto"/>
          <w:sz w:val="32"/>
          <w:szCs w:val="24"/>
        </w:rPr>
      </w:pPr>
      <w:r>
        <w:rPr>
          <w:rFonts w:hint="eastAsia" w:ascii="仿宋_GB2312" w:hAnsi="仿宋_GB2312" w:eastAsia="仿宋_GB2312" w:cs="仿宋_GB2312"/>
          <w:bCs/>
          <w:color w:val="auto"/>
          <w:sz w:val="21"/>
          <w:szCs w:val="21"/>
        </w:rPr>
        <w:t xml:space="preserve">填表单位（盖章）：                     填表人：　      　　　　 联系电话：                   填表日期：  </w:t>
      </w:r>
      <w:r>
        <w:rPr>
          <w:rFonts w:hint="eastAsia" w:ascii="黑体" w:hAnsi="黑体" w:eastAsia="黑体"/>
          <w:color w:val="auto"/>
          <w:sz w:val="32"/>
          <w:szCs w:val="24"/>
          <w:lang w:val="zh-CN"/>
        </w:rPr>
        <w:br w:type="page"/>
      </w:r>
      <w:r>
        <w:rPr>
          <w:rFonts w:hint="eastAsia" w:ascii="黑体" w:hAnsi="黑体" w:eastAsia="黑体"/>
          <w:color w:val="auto"/>
          <w:sz w:val="32"/>
          <w:szCs w:val="24"/>
          <w:lang w:val="zh-CN"/>
        </w:rPr>
        <w:t>附表</w:t>
      </w:r>
      <w:r>
        <w:rPr>
          <w:rFonts w:ascii="黑体" w:hAnsi="黑体" w:eastAsia="黑体"/>
          <w:color w:val="auto"/>
          <w:sz w:val="32"/>
          <w:szCs w:val="24"/>
        </w:rPr>
        <w:t>5</w:t>
      </w:r>
    </w:p>
    <w:p>
      <w:pPr>
        <w:tabs>
          <w:tab w:val="left" w:pos="7380"/>
        </w:tabs>
        <w:spacing w:line="360" w:lineRule="auto"/>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抗（抑）菌制剂膏、霜剂型</w:t>
      </w:r>
      <w:r>
        <w:rPr>
          <w:rFonts w:hint="eastAsia" w:ascii="方正小标宋简体" w:hAnsi="方正小标宋简体" w:eastAsia="方正小标宋简体" w:cs="方正小标宋简体"/>
          <w:b w:val="0"/>
          <w:bCs/>
          <w:color w:val="auto"/>
          <w:sz w:val="44"/>
          <w:szCs w:val="44"/>
        </w:rPr>
        <w:t>国家随机监督抽查</w:t>
      </w:r>
      <w:r>
        <w:rPr>
          <w:rFonts w:hint="eastAsia" w:ascii="方正小标宋简体" w:hAnsi="方正小标宋简体" w:eastAsia="方正小标宋简体" w:cs="方正小标宋简体"/>
          <w:b w:val="0"/>
          <w:bCs/>
          <w:color w:val="auto"/>
          <w:sz w:val="44"/>
          <w:szCs w:val="44"/>
          <w:lang w:val="zh-CN"/>
        </w:rPr>
        <w:t>案件查处汇总表</w:t>
      </w:r>
    </w:p>
    <w:p>
      <w:pPr>
        <w:tabs>
          <w:tab w:val="left" w:pos="7380"/>
        </w:tabs>
        <w:spacing w:line="360" w:lineRule="auto"/>
        <w:rPr>
          <w:rFonts w:ascii="黑体" w:hAnsi="黑体" w:eastAsia="黑体"/>
          <w:color w:val="auto"/>
          <w:sz w:val="24"/>
          <w:szCs w:val="24"/>
          <w:lang w:val="zh-CN"/>
        </w:rPr>
      </w:pPr>
      <w:r>
        <w:rPr>
          <w:rFonts w:ascii="仿宋_GB2312" w:hAnsi="仿宋"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ascii="仿宋" w:hAnsi="仿宋" w:eastAsia="仿宋" w:cs="仿宋"/>
          <w:color w:val="auto"/>
          <w:sz w:val="21"/>
          <w:szCs w:val="21"/>
        </w:rPr>
        <w:t xml:space="preserve"> </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9"/>
        <w:tblW w:w="15411" w:type="dxa"/>
        <w:jc w:val="center"/>
        <w:tblLayout w:type="fixed"/>
        <w:tblCellMar>
          <w:top w:w="0" w:type="dxa"/>
          <w:left w:w="108" w:type="dxa"/>
          <w:bottom w:w="0" w:type="dxa"/>
          <w:right w:w="108" w:type="dxa"/>
        </w:tblCellMar>
      </w:tblPr>
      <w:tblGrid>
        <w:gridCol w:w="1319"/>
        <w:gridCol w:w="1277"/>
        <w:gridCol w:w="1254"/>
        <w:gridCol w:w="1178"/>
        <w:gridCol w:w="1266"/>
        <w:gridCol w:w="1254"/>
        <w:gridCol w:w="1386"/>
        <w:gridCol w:w="1025"/>
        <w:gridCol w:w="1004"/>
        <w:gridCol w:w="1058"/>
        <w:gridCol w:w="1331"/>
        <w:gridCol w:w="927"/>
        <w:gridCol w:w="1132"/>
      </w:tblGrid>
      <w:tr>
        <w:tblPrEx>
          <w:tblCellMar>
            <w:top w:w="0" w:type="dxa"/>
            <w:left w:w="108" w:type="dxa"/>
            <w:bottom w:w="0" w:type="dxa"/>
            <w:right w:w="108" w:type="dxa"/>
          </w:tblCellMar>
        </w:tblPrEx>
        <w:trPr>
          <w:trHeight w:val="709"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抽检经营使用单位数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抽检产品数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不合格产品数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非法添加禁用物质产品数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标签说明书不规范产品数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违法违规宣传疗效产品数</w:t>
            </w:r>
          </w:p>
        </w:tc>
        <w:tc>
          <w:tcPr>
            <w:tcW w:w="1386"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卫生安全评价报告不规范产品数</w:t>
            </w:r>
          </w:p>
        </w:tc>
        <w:tc>
          <w:tcPr>
            <w:tcW w:w="102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曝光违法单位数</w:t>
            </w:r>
          </w:p>
        </w:tc>
      </w:tr>
      <w:tr>
        <w:tblPrEx>
          <w:tblCellMar>
            <w:top w:w="0" w:type="dxa"/>
            <w:left w:w="108" w:type="dxa"/>
            <w:bottom w:w="0" w:type="dxa"/>
            <w:right w:w="108" w:type="dxa"/>
          </w:tblCellMar>
        </w:tblPrEx>
        <w:trPr>
          <w:trHeight w:val="853"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86"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罚款（万元）</w:t>
            </w: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黑体" w:hAnsi="黑体" w:eastAsia="黑体" w:cs="黑体"/>
                <w:color w:val="auto"/>
                <w:kern w:val="0"/>
                <w:sz w:val="21"/>
                <w:szCs w:val="21"/>
                <w:lang w:val="zh-CN"/>
              </w:rPr>
            </w:pPr>
            <w:r>
              <w:rPr>
                <w:rFonts w:hint="eastAsia" w:ascii="黑体" w:hAnsi="黑体" w:eastAsia="黑体" w:cs="黑体"/>
                <w:color w:val="auto"/>
                <w:kern w:val="0"/>
                <w:sz w:val="21"/>
                <w:szCs w:val="21"/>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r>
        <w:tblPrEx>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86"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2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widowControl/>
              <w:spacing w:before="100" w:beforeAutospacing="1" w:after="100" w:afterAutospacing="1" w:line="240" w:lineRule="atLeast"/>
              <w:jc w:val="center"/>
              <w:rPr>
                <w:rFonts w:hint="eastAsia" w:ascii="仿宋_GB2312" w:hAnsi="仿宋_GB2312" w:eastAsia="仿宋_GB2312" w:cs="仿宋_GB2312"/>
                <w:color w:val="auto"/>
                <w:kern w:val="0"/>
                <w:sz w:val="21"/>
                <w:szCs w:val="21"/>
                <w:lang w:val="zh-CN"/>
              </w:rPr>
            </w:pPr>
          </w:p>
        </w:tc>
      </w:tr>
    </w:tbl>
    <w:p>
      <w:pPr>
        <w:keepNext w:val="0"/>
        <w:keepLines w:val="0"/>
        <w:pageBreakBefore w:val="0"/>
        <w:widowControl w:val="0"/>
        <w:kinsoku/>
        <w:wordWrap/>
        <w:overflowPunct/>
        <w:topLinePunct w:val="0"/>
        <w:autoSpaceDE/>
        <w:autoSpaceDN/>
        <w:bidi w:val="0"/>
        <w:adjustRightInd/>
        <w:snapToGrid/>
        <w:spacing w:before="161" w:beforeLines="50"/>
        <w:ind w:right="153" w:rightChars="73"/>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21"/>
          <w:szCs w:val="21"/>
          <w:lang w:val="en-US" w:eastAsia="zh-CN" w:bidi="ar-SA"/>
        </w:rPr>
        <w:t>填表单位（盖章）：                     填表人：　      　　　　 联系电话：                   填表日期：</w:t>
      </w:r>
    </w:p>
    <w:p>
      <w:pPr>
        <w:jc w:val="left"/>
        <w:rPr>
          <w:rFonts w:ascii="黑体" w:hAnsi="黑体" w:eastAsia="黑体"/>
          <w:color w:val="auto"/>
          <w:sz w:val="32"/>
          <w:szCs w:val="24"/>
        </w:rPr>
      </w:pPr>
      <w:r>
        <w:rPr>
          <w:rFonts w:hint="eastAsia" w:hAnsi="宋体" w:eastAsia="仿宋_GB2312"/>
          <w:bCs/>
          <w:color w:val="auto"/>
          <w:sz w:val="32"/>
          <w:szCs w:val="32"/>
        </w:rPr>
        <w:br w:type="page"/>
      </w:r>
      <w:r>
        <w:rPr>
          <w:rFonts w:hint="eastAsia" w:ascii="黑体" w:hAnsi="黑体" w:eastAsia="黑体"/>
          <w:color w:val="auto"/>
          <w:sz w:val="32"/>
          <w:szCs w:val="24"/>
          <w:lang w:val="zh-CN"/>
        </w:rPr>
        <w:t>附表</w:t>
      </w:r>
      <w:r>
        <w:rPr>
          <w:rFonts w:ascii="黑体" w:hAnsi="黑体" w:eastAsia="黑体"/>
          <w:color w:val="auto"/>
          <w:sz w:val="32"/>
          <w:szCs w:val="24"/>
        </w:rPr>
        <w:t>6</w:t>
      </w:r>
    </w:p>
    <w:p>
      <w:pPr>
        <w:tabs>
          <w:tab w:val="left" w:pos="7380"/>
        </w:tabs>
        <w:spacing w:line="360" w:lineRule="auto"/>
        <w:jc w:val="center"/>
        <w:rPr>
          <w:rFonts w:ascii="宋体" w:hAnsi="宋体" w:eastAsia="仿宋_GB2312" w:cs="宋体"/>
          <w:b/>
          <w:color w:val="auto"/>
          <w:sz w:val="44"/>
          <w:szCs w:val="44"/>
        </w:rPr>
      </w:pPr>
      <w:r>
        <w:rPr>
          <w:rFonts w:hint="eastAsia" w:ascii="方正小标宋简体" w:hAnsi="方正小标宋简体" w:eastAsia="方正小标宋简体" w:cs="方正小标宋简体"/>
          <w:b w:val="0"/>
          <w:bCs/>
          <w:color w:val="auto"/>
          <w:sz w:val="44"/>
          <w:szCs w:val="44"/>
        </w:rPr>
        <w:t>★2024年</w:t>
      </w:r>
      <w:r>
        <w:rPr>
          <w:rFonts w:hint="eastAsia" w:ascii="方正小标宋简体" w:hAnsi="方正小标宋简体" w:eastAsia="方正小标宋简体" w:cs="方正小标宋简体"/>
          <w:b w:val="0"/>
          <w:bCs/>
          <w:color w:val="auto"/>
          <w:sz w:val="44"/>
          <w:szCs w:val="44"/>
          <w:lang w:val="zh-CN"/>
        </w:rPr>
        <w:t>抗（抑）菌制剂膏、霜剂型</w:t>
      </w:r>
      <w:r>
        <w:rPr>
          <w:rFonts w:hint="eastAsia" w:ascii="方正小标宋简体" w:hAnsi="方正小标宋简体" w:eastAsia="方正小标宋简体" w:cs="方正小标宋简体"/>
          <w:b w:val="0"/>
          <w:bCs/>
          <w:color w:val="auto"/>
          <w:sz w:val="44"/>
          <w:szCs w:val="44"/>
        </w:rPr>
        <w:t>违法添加禁用物质</w:t>
      </w:r>
      <w:r>
        <w:rPr>
          <w:rFonts w:hint="eastAsia" w:ascii="方正小标宋简体" w:hAnsi="方正小标宋简体" w:eastAsia="方正小标宋简体" w:cs="方正小标宋简体"/>
          <w:b w:val="0"/>
          <w:bCs/>
          <w:color w:val="auto"/>
          <w:sz w:val="44"/>
          <w:szCs w:val="44"/>
          <w:lang w:val="zh-CN"/>
        </w:rPr>
        <w:t>产品</w:t>
      </w:r>
      <w:r>
        <w:rPr>
          <w:rFonts w:hint="eastAsia" w:ascii="方正小标宋简体" w:hAnsi="方正小标宋简体" w:eastAsia="方正小标宋简体" w:cs="方正小标宋简体"/>
          <w:b w:val="0"/>
          <w:bCs/>
          <w:color w:val="auto"/>
          <w:sz w:val="44"/>
          <w:szCs w:val="44"/>
        </w:rPr>
        <w:t>清单</w:t>
      </w:r>
    </w:p>
    <w:p>
      <w:pPr>
        <w:tabs>
          <w:tab w:val="left" w:pos="7380"/>
        </w:tabs>
        <w:spacing w:line="360" w:lineRule="auto"/>
        <w:rPr>
          <w:rFonts w:ascii="黑体" w:hAnsi="黑体" w:eastAsia="黑体"/>
          <w:color w:val="auto"/>
          <w:sz w:val="24"/>
          <w:szCs w:val="24"/>
          <w:lang w:val="zh-CN"/>
        </w:rPr>
      </w:pPr>
      <w:r>
        <w:rPr>
          <w:rFonts w:ascii="仿宋_GB2312" w:hAnsi="仿宋" w:eastAsia="仿宋_GB2312" w:cs="仿宋_GB2312"/>
          <w:color w:val="auto"/>
          <w:sz w:val="24"/>
          <w:szCs w:val="24"/>
        </w:rPr>
        <w:t xml:space="preserve">   </w:t>
      </w:r>
      <w:r>
        <w:rPr>
          <w:rFonts w:ascii="仿宋" w:hAnsi="仿宋" w:eastAsia="仿宋" w:cs="仿宋"/>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 w:hAnsi="仿宋" w:eastAsia="仿宋" w:cs="仿宋"/>
          <w:color w:val="auto"/>
          <w:sz w:val="21"/>
          <w:szCs w:val="21"/>
          <w:lang w:eastAsia="zh-CN"/>
        </w:rPr>
        <w:t>市</w:t>
      </w:r>
      <w:r>
        <w:rPr>
          <w:rFonts w:hint="eastAsia" w:ascii="仿宋" w:hAnsi="仿宋" w:eastAsia="仿宋" w:cs="仿宋"/>
          <w:color w:val="auto"/>
          <w:sz w:val="21"/>
          <w:szCs w:val="21"/>
        </w:rPr>
        <w:t xml:space="preserve">   </w:t>
      </w:r>
    </w:p>
    <w:tbl>
      <w:tblPr>
        <w:tblStyle w:val="9"/>
        <w:tblW w:w="15398" w:type="dxa"/>
        <w:jc w:val="center"/>
        <w:tblLayout w:type="fixed"/>
        <w:tblCellMar>
          <w:top w:w="0" w:type="dxa"/>
          <w:left w:w="108" w:type="dxa"/>
          <w:bottom w:w="0" w:type="dxa"/>
          <w:right w:w="108" w:type="dxa"/>
        </w:tblCellMar>
      </w:tblPr>
      <w:tblGrid>
        <w:gridCol w:w="799"/>
        <w:gridCol w:w="2175"/>
        <w:gridCol w:w="1418"/>
        <w:gridCol w:w="4382"/>
        <w:gridCol w:w="3192"/>
        <w:gridCol w:w="2310"/>
        <w:gridCol w:w="1122"/>
      </w:tblGrid>
      <w:tr>
        <w:tblPrEx>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序</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122"/>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批</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ind w:right="27"/>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黑体" w:hAnsi="黑体" w:eastAsia="黑体" w:cs="黑体"/>
                <w:bCs/>
                <w:color w:val="auto"/>
                <w:sz w:val="21"/>
                <w:szCs w:val="21"/>
                <w:lang w:val="zh-CN"/>
              </w:rPr>
            </w:pPr>
            <w:r>
              <w:rPr>
                <w:rFonts w:hint="eastAsia" w:ascii="黑体" w:hAnsi="黑体" w:eastAsia="黑体" w:cs="黑体"/>
                <w:bCs/>
                <w:color w:val="auto"/>
                <w:sz w:val="21"/>
                <w:szCs w:val="21"/>
                <w:lang w:val="zh-CN"/>
              </w:rPr>
              <w:t>备</w:t>
            </w:r>
            <w:r>
              <w:rPr>
                <w:rFonts w:hint="eastAsia" w:ascii="黑体" w:hAnsi="黑体" w:eastAsia="黑体" w:cs="黑体"/>
                <w:bCs/>
                <w:color w:val="auto"/>
                <w:sz w:val="21"/>
                <w:szCs w:val="21"/>
              </w:rPr>
              <w:t xml:space="preserve"> </w:t>
            </w:r>
            <w:r>
              <w:rPr>
                <w:rFonts w:hint="eastAsia" w:ascii="黑体" w:hAnsi="黑体" w:eastAsia="黑体" w:cs="黑体"/>
                <w:bCs/>
                <w:color w:val="auto"/>
                <w:sz w:val="21"/>
                <w:szCs w:val="21"/>
                <w:lang w:val="zh-CN"/>
              </w:rPr>
              <w:t>注</w:t>
            </w: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r>
        <w:tblPrEx>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jc w:val="center"/>
              <w:rPr>
                <w:rFonts w:hint="eastAsia" w:ascii="仿宋_GB2312" w:hAnsi="仿宋_GB2312" w:eastAsia="仿宋_GB2312" w:cs="仿宋_GB2312"/>
                <w:bCs/>
                <w:color w:val="auto"/>
                <w:sz w:val="21"/>
                <w:szCs w:val="21"/>
                <w:lang w:val="zh-CN"/>
              </w:rPr>
            </w:pPr>
          </w:p>
        </w:tc>
      </w:tr>
    </w:tbl>
    <w:p>
      <w:pPr>
        <w:ind w:right="153" w:rightChars="73"/>
        <w:rPr>
          <w:rFonts w:hint="eastAsia" w:ascii="仿宋_GB2312" w:hAnsi="仿宋_GB2312" w:eastAsia="仿宋_GB2312" w:cs="仿宋_GB2312"/>
          <w:bCs/>
          <w:color w:val="auto"/>
          <w:kern w:val="2"/>
          <w:sz w:val="21"/>
          <w:szCs w:val="21"/>
          <w:lang w:val="en-US" w:eastAsia="zh-CN" w:bidi="ar-SA"/>
        </w:rPr>
      </w:pPr>
      <w:r>
        <w:rPr>
          <w:rFonts w:hint="eastAsia" w:ascii="仿宋_GB2312" w:hAnsi="仿宋_GB2312" w:eastAsia="仿宋_GB2312" w:cs="仿宋_GB2312"/>
          <w:bCs/>
          <w:color w:val="auto"/>
          <w:kern w:val="2"/>
          <w:sz w:val="21"/>
          <w:szCs w:val="21"/>
          <w:lang w:val="en-US" w:eastAsia="zh-CN" w:bidi="ar-SA"/>
        </w:rPr>
        <w:t>填表单位（盖章）：                     填表人：　      　　　　 联系电话：                   填表日期：</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color w:val="000000"/>
          <w:highlight w:val="none"/>
        </w:rPr>
        <w:sectPr>
          <w:headerReference r:id="rId13" w:type="default"/>
          <w:footerReference r:id="rId14" w:type="default"/>
          <w:pgSz w:w="16838" w:h="11906" w:orient="landscape"/>
          <w:pgMar w:top="1701" w:right="1417" w:bottom="1417" w:left="1417" w:header="851" w:footer="992" w:gutter="0"/>
          <w:pgNumType w:fmt="decimal"/>
          <w:cols w:space="720" w:num="1"/>
          <w:rtlGutter w:val="0"/>
          <w:docGrid w:type="lines" w:linePitch="319"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5</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lang w:eastAsia="zh-CN"/>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4</w:t>
      </w:r>
      <w:r>
        <w:rPr>
          <w:rFonts w:hint="eastAsia" w:ascii="方正小标宋简体" w:hAnsi="方正小标宋简体" w:eastAsia="方正小标宋简体" w:cs="方正小标宋简体"/>
          <w:b w:val="0"/>
          <w:bCs/>
          <w:color w:val="000000"/>
          <w:sz w:val="44"/>
          <w:highlight w:val="none"/>
        </w:rPr>
        <w:t>年</w:t>
      </w:r>
      <w:r>
        <w:rPr>
          <w:rFonts w:hint="eastAsia" w:ascii="方正小标宋简体" w:hAnsi="方正小标宋简体" w:eastAsia="方正小标宋简体" w:cs="方正小标宋简体"/>
          <w:b w:val="0"/>
          <w:bCs/>
          <w:color w:val="000000"/>
          <w:sz w:val="44"/>
          <w:highlight w:val="none"/>
          <w:lang w:eastAsia="zh-CN"/>
        </w:rPr>
        <w:t>广西实施</w:t>
      </w:r>
      <w:r>
        <w:rPr>
          <w:rFonts w:hint="eastAsia" w:ascii="方正小标宋简体" w:hAnsi="方正小标宋简体" w:eastAsia="方正小标宋简体" w:cs="方正小标宋简体"/>
          <w:b w:val="0"/>
          <w:bCs/>
          <w:color w:val="000000"/>
          <w:sz w:val="44"/>
          <w:highlight w:val="none"/>
        </w:rPr>
        <w:t>医疗卫生国家</w:t>
      </w:r>
      <w:r>
        <w:rPr>
          <w:rFonts w:hint="eastAsia" w:ascii="方正小标宋简体" w:hAnsi="方正小标宋简体" w:eastAsia="方正小标宋简体" w:cs="方正小标宋简体"/>
          <w:b w:val="0"/>
          <w:bCs/>
          <w:color w:val="000000"/>
          <w:sz w:val="44"/>
          <w:highlight w:val="none"/>
          <w:lang w:eastAsia="zh-CN"/>
        </w:rPr>
        <w:t>随机</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监督抽查计划</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szCs w:val="32"/>
          <w:highlight w:val="none"/>
        </w:rPr>
        <w:t>一、监督检查对象</w:t>
      </w:r>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_GB2312" w:hAnsi="仿宋_GB2312" w:eastAsia="仿宋_GB2312" w:cs="仿宋_GB2312"/>
          <w:color w:val="000000"/>
          <w:sz w:val="32"/>
          <w:szCs w:val="32"/>
          <w:highlight w:val="none"/>
        </w:rPr>
        <w:t>抽查辖区医疗机构</w:t>
      </w:r>
      <w:r>
        <w:rPr>
          <w:rFonts w:hint="default" w:ascii="仿宋_GB2312" w:hAnsi="仿宋_GB2312" w:eastAsia="仿宋_GB2312" w:cs="仿宋_GB2312"/>
          <w:color w:val="000000"/>
          <w:sz w:val="32"/>
          <w:szCs w:val="32"/>
          <w:highlight w:val="none"/>
        </w:rPr>
        <w:t>（含</w:t>
      </w:r>
      <w:r>
        <w:rPr>
          <w:rFonts w:hint="eastAsia" w:ascii="仿宋_GB2312" w:hAnsi="仿宋_GB2312" w:eastAsia="仿宋_GB2312" w:cs="仿宋_GB2312"/>
          <w:color w:val="000000"/>
          <w:sz w:val="32"/>
          <w:szCs w:val="32"/>
          <w:highlight w:val="none"/>
          <w:lang w:val="en-US" w:eastAsia="zh-CN"/>
        </w:rPr>
        <w:t>医疗美容机构</w:t>
      </w:r>
      <w:r>
        <w:rPr>
          <w:rFonts w:hint="default"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母婴保健技术服务机构</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t>。抽取比例见附表。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楷体" w:eastAsia="黑体" w:cs="Times New Roman"/>
          <w:color w:val="000000"/>
          <w:kern w:val="0"/>
          <w:sz w:val="32"/>
          <w:szCs w:val="32"/>
          <w:highlight w:val="none"/>
        </w:rPr>
      </w:pPr>
      <w:r>
        <w:rPr>
          <w:rFonts w:hint="eastAsia" w:ascii="黑体" w:hAnsi="楷体" w:eastAsia="黑体" w:cs="Times New Roman"/>
          <w:color w:val="000000"/>
          <w:kern w:val="0"/>
          <w:sz w:val="32"/>
          <w:szCs w:val="32"/>
          <w:highlight w:val="none"/>
          <w:lang w:eastAsia="zh-CN"/>
        </w:rPr>
        <w:t>二、</w:t>
      </w:r>
      <w:r>
        <w:rPr>
          <w:rFonts w:hint="eastAsia" w:ascii="黑体" w:hAnsi="楷体" w:eastAsia="黑体" w:cs="Times New Roman"/>
          <w:color w:val="000000"/>
          <w:kern w:val="0"/>
          <w:sz w:val="32"/>
          <w:szCs w:val="32"/>
          <w:highlight w:val="none"/>
        </w:rPr>
        <w:t>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rPr>
          <w:rFonts w:hint="eastAsia" w:ascii="楷体_GB2312" w:hAnsi="楷体_GB2312" w:eastAsia="楷体_GB2312" w:cs="Times New Roman"/>
          <w:color w:val="000000"/>
          <w:kern w:val="0"/>
          <w:sz w:val="32"/>
          <w:szCs w:val="32"/>
          <w:highlight w:val="none"/>
          <w:lang w:val="en-US" w:eastAsia="zh-CN"/>
        </w:rPr>
      </w:pPr>
      <w:r>
        <w:rPr>
          <w:rFonts w:hint="eastAsia" w:ascii="楷体_GB2312" w:hAnsi="楷体_GB2312" w:eastAsia="楷体_GB2312" w:cs="Times New Roman"/>
          <w:color w:val="000000"/>
          <w:kern w:val="0"/>
          <w:sz w:val="32"/>
          <w:szCs w:val="32"/>
          <w:highlight w:val="none"/>
        </w:rPr>
        <w:t xml:space="preserve">    （一）医疗机构监督</w:t>
      </w:r>
      <w:r>
        <w:rPr>
          <w:rFonts w:hint="eastAsia" w:ascii="楷体_GB2312" w:hAnsi="楷体_GB2312" w:eastAsia="楷体_GB2312" w:cs="Times New Roman"/>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1.医疗机构资质（《医疗机构执业许可证》或诊所备案凭证、诊疗活动）管理情况。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2.医疗卫生人员（医师、护士、医技人员执业资格、执业行为）管理情况。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3.药品（麻醉药品、精神药品、抗菌药物）和医疗器械管理情况。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4.医疗技术（禁止类技术、限制类技术、医疗美容、临床基因扩增）管理情况。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5.医疗文书（处方、病历、医学证明文件等）管理情况。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6.抽查重点病历情况（合理检查、合理用药、合理治疗、收费管理、医保基金使用等）。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7.生物医学研究（资质资格、登记备案、伦理审查等）管理情况。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8.政策落实情况（公立医疗机构不得开设营利性药店，向出资人、举办者分配或者变相分配收益；公立医疗机构医 用耗材“零差率”销售；公立医疗机构医务人员薪酬不得与药品、耗材、检查、化验等收入挂钩等）。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Times New Roman"/>
          <w:color w:val="000000"/>
          <w:kern w:val="0"/>
          <w:sz w:val="32"/>
          <w:szCs w:val="32"/>
          <w:highlight w:val="none"/>
          <w:lang w:eastAsia="zh-CN"/>
        </w:rPr>
      </w:pPr>
      <w:r>
        <w:rPr>
          <w:rFonts w:hint="eastAsia" w:ascii="楷体_GB2312" w:hAnsi="楷体_GB2312" w:eastAsia="楷体_GB2312" w:cs="Times New Roman"/>
          <w:color w:val="000000"/>
          <w:kern w:val="0"/>
          <w:sz w:val="32"/>
          <w:szCs w:val="32"/>
          <w:highlight w:val="none"/>
          <w:lang w:val="en-US" w:eastAsia="zh-CN"/>
        </w:rPr>
        <w:t>（二）医疗美容</w:t>
      </w:r>
      <w:r>
        <w:rPr>
          <w:rFonts w:hint="eastAsia" w:ascii="楷体_GB2312" w:hAnsi="楷体_GB2312" w:eastAsia="楷体_GB2312" w:cs="Times New Roman"/>
          <w:color w:val="000000"/>
          <w:kern w:val="0"/>
          <w:sz w:val="32"/>
          <w:szCs w:val="32"/>
          <w:highlight w:val="none"/>
        </w:rPr>
        <w:t>机构监督</w:t>
      </w:r>
      <w:r>
        <w:rPr>
          <w:rFonts w:hint="eastAsia" w:ascii="楷体_GB2312" w:hAnsi="楷体_GB2312" w:eastAsia="楷体_GB2312" w:cs="Times New Roman"/>
          <w:color w:val="000000"/>
          <w:kern w:val="0"/>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175"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1.医疗美容机构资质管理情况。是否取得《医疗机构执 业许可证》或诊所备案凭证；是否进行医疗美容诊疗科目登记；是否按照备案的医疗美容项目级别开展医疗美容服务。</w:t>
      </w:r>
    </w:p>
    <w:p>
      <w:pPr>
        <w:pStyle w:val="4"/>
        <w:keepNext w:val="0"/>
        <w:keepLines w:val="0"/>
        <w:pageBreakBefore w:val="0"/>
        <w:widowControl w:val="0"/>
        <w:kinsoku/>
        <w:wordWrap/>
        <w:overflowPunct/>
        <w:topLinePunct w:val="0"/>
        <w:autoSpaceDE/>
        <w:autoSpaceDN/>
        <w:bidi w:val="0"/>
        <w:adjustRightInd/>
        <w:snapToGrid/>
        <w:spacing w:line="560" w:lineRule="exact"/>
        <w:ind w:right="189"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2.执业人员管理情况。执业人员是否取得资质并完成执业注册，执业人员是否满足工作要求；是否存在执业医师超执业范围或在非注册的地点开展诊疗活动的情况。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174"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3.药品、医疗器械管理情况。在使用环节是否存在违法 违规行为，包括使用不符合法定要求的药品、医疗器械，超出适应症范围使用药品、医疗器械等。</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4.医疗美容广告发布管理情况。是否存在未经批准或篡</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改《医疗广告审查证明》内容发布医疗美容广告的行为。</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5.医疗技术（禁止类技术、限制类技术）管理情况。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SA"/>
        </w:rPr>
      </w:pPr>
      <w:r>
        <w:rPr>
          <w:rFonts w:hint="eastAsia" w:ascii="仿宋_GB2312" w:hAnsi="仿宋_GB2312" w:eastAsia="仿宋_GB2312" w:cs="仿宋_GB2312"/>
          <w:snapToGrid/>
          <w:color w:val="000000"/>
          <w:kern w:val="2"/>
          <w:sz w:val="32"/>
          <w:szCs w:val="32"/>
          <w:highlight w:val="none"/>
          <w:lang w:val="en-US" w:eastAsia="zh-CN" w:bidi="ar-SA"/>
        </w:rPr>
        <w:t>6.医疗文书管理情况。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Times New Roman"/>
          <w:color w:val="000000"/>
          <w:kern w:val="0"/>
          <w:sz w:val="32"/>
          <w:szCs w:val="32"/>
          <w:highlight w:val="none"/>
          <w:lang w:eastAsia="zh-CN"/>
        </w:rPr>
      </w:pPr>
      <w:r>
        <w:rPr>
          <w:rFonts w:hint="eastAsia" w:ascii="楷体_GB2312" w:hAnsi="楷体_GB2312" w:eastAsia="楷体_GB2312" w:cs="Times New Roman"/>
          <w:color w:val="000000"/>
          <w:kern w:val="0"/>
          <w:sz w:val="32"/>
          <w:szCs w:val="32"/>
          <w:highlight w:val="none"/>
        </w:rPr>
        <w:t>（</w:t>
      </w:r>
      <w:r>
        <w:rPr>
          <w:rFonts w:hint="eastAsia" w:ascii="楷体_GB2312" w:hAnsi="楷体_GB2312" w:eastAsia="楷体_GB2312" w:cs="Times New Roman"/>
          <w:color w:val="000000"/>
          <w:kern w:val="0"/>
          <w:sz w:val="32"/>
          <w:szCs w:val="32"/>
          <w:highlight w:val="none"/>
          <w:lang w:val="en-US" w:eastAsia="zh-CN"/>
        </w:rPr>
        <w:t>三</w:t>
      </w:r>
      <w:r>
        <w:rPr>
          <w:rFonts w:hint="eastAsia" w:ascii="楷体_GB2312" w:hAnsi="楷体_GB2312" w:eastAsia="楷体_GB2312" w:cs="Times New Roman"/>
          <w:color w:val="000000"/>
          <w:kern w:val="0"/>
          <w:sz w:val="32"/>
          <w:szCs w:val="32"/>
          <w:highlight w:val="none"/>
        </w:rPr>
        <w:t>）母婴保健技术服务机构监督</w:t>
      </w:r>
      <w:r>
        <w:rPr>
          <w:rFonts w:hint="eastAsia" w:ascii="楷体_GB2312" w:hAnsi="楷体_GB2312" w:eastAsia="楷体_GB2312" w:cs="Times New Roman"/>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机构及人员资质情况。</w:t>
      </w:r>
      <w:r>
        <w:rPr>
          <w:rFonts w:hint="eastAsia" w:ascii="仿宋_GB2312" w:hAnsi="仿宋_GB2312" w:eastAsia="仿宋_GB2312" w:cs="仿宋_GB2312"/>
          <w:color w:val="000000"/>
          <w:sz w:val="32"/>
          <w:szCs w:val="32"/>
          <w:highlight w:val="none"/>
        </w:rPr>
        <w:t>开展母婴保健技术服务、计划生育技术服务、人类辅助生殖技术服务的机构执业资质和人员执业资格情况；开展人类精子库的机构执业资质情况。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2.法律法规执行情况。机构是否按照批准的业务范围和服务项目执业；人员是否按照批准的服务项目执业；开展人工终止妊娠手术是否进行登记查验；开展孕妇外周血胎儿游离</w:t>
      </w:r>
      <w:r>
        <w:rPr>
          <w:rFonts w:hint="eastAsia" w:ascii="仿宋_GB2312" w:hAnsi="仿宋_GB2312" w:eastAsia="仿宋_GB2312" w:cs="仿宋_GB2312"/>
          <w:color w:val="000000"/>
          <w:sz w:val="32"/>
          <w:szCs w:val="32"/>
          <w:highlight w:val="none"/>
          <w:lang w:val="en-US" w:eastAsia="zh-CN"/>
        </w:rPr>
        <w:t>DNA</w:t>
      </w:r>
      <w:r>
        <w:rPr>
          <w:rFonts w:hint="eastAsia" w:ascii="仿宋_GB2312" w:hAnsi="仿宋_GB2312" w:eastAsia="仿宋_GB2312" w:cs="仿宋_GB2312"/>
          <w:color w:val="000000"/>
          <w:sz w:val="32"/>
          <w:szCs w:val="32"/>
          <w:highlight w:val="none"/>
        </w:rPr>
        <w:t>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制度建立及实施情况。是否建立禁止胎儿性别鉴定的管理制度；是否建立人工终止妊娠登记查验制度；是否建立技术档案管理、转诊、追踪观察制度；是否建立孕产妇死亡、婴儿死亡以及新生儿出生缺陷报告制度；是否建立出生医学证明管理制度；是否存在出具虚假出生医学证明情况；是否具有保证技术服务安全和服务质量的其他管理制度；相关制度实施情况</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Times New Roman" w:eastAsia="黑体" w:cs="Times New Roman"/>
          <w:color w:val="000000"/>
          <w:sz w:val="32"/>
          <w:szCs w:val="32"/>
          <w:highlight w:val="none"/>
        </w:rPr>
      </w:pPr>
      <w:r>
        <w:rPr>
          <w:rFonts w:hint="eastAsia" w:ascii="黑体" w:hAnsi="Times New Roman" w:eastAsia="黑体" w:cs="Times New Roman"/>
          <w:color w:val="000000"/>
          <w:sz w:val="32"/>
          <w:szCs w:val="32"/>
          <w:highlight w:val="none"/>
        </w:rPr>
        <w:t>三、结果报送要求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（一）各地要于202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年11月</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日前完成医疗卫生国家监督抽检信息报送工作，汇总数据以信息报告系统填报数据为准。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（二）各市请于202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6月15日、</w:t>
      </w:r>
      <w:r>
        <w:rPr>
          <w:rFonts w:hint="eastAsia" w:ascii="仿宋_GB2312" w:hAnsi="仿宋_GB2312" w:eastAsia="仿宋_GB2312" w:cs="仿宋_GB2312"/>
          <w:color w:val="000000"/>
          <w:kern w:val="0"/>
          <w:sz w:val="32"/>
          <w:szCs w:val="32"/>
          <w:highlight w:val="none"/>
        </w:rPr>
        <w:t>11月</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日前将本</w:t>
      </w:r>
      <w:r>
        <w:rPr>
          <w:rFonts w:hint="eastAsia" w:ascii="仿宋_GB2312" w:hAnsi="仿宋_GB2312" w:eastAsia="仿宋_GB2312" w:cs="仿宋_GB2312"/>
          <w:color w:val="000000"/>
          <w:kern w:val="0"/>
          <w:sz w:val="32"/>
          <w:szCs w:val="32"/>
          <w:highlight w:val="none"/>
          <w:lang w:val="en-US" w:eastAsia="zh-CN"/>
        </w:rPr>
        <w:t>辖区内</w:t>
      </w:r>
      <w:r>
        <w:rPr>
          <w:rFonts w:hint="eastAsia" w:ascii="仿宋_GB2312" w:hAnsi="仿宋_GB2312" w:eastAsia="仿宋_GB2312" w:cs="仿宋_GB2312"/>
          <w:color w:val="000000"/>
          <w:kern w:val="0"/>
          <w:sz w:val="32"/>
          <w:szCs w:val="32"/>
          <w:highlight w:val="none"/>
          <w:lang w:eastAsia="zh-CN"/>
        </w:rPr>
        <w:t>医疗卫生</w:t>
      </w:r>
      <w:r>
        <w:rPr>
          <w:rFonts w:hint="eastAsia" w:ascii="仿宋_GB2312" w:hAnsi="仿宋_GB2312" w:eastAsia="仿宋_GB2312" w:cs="仿宋_GB2312"/>
          <w:color w:val="000000"/>
          <w:kern w:val="0"/>
          <w:sz w:val="32"/>
          <w:szCs w:val="32"/>
          <w:highlight w:val="none"/>
        </w:rPr>
        <w:t>国家</w:t>
      </w:r>
      <w:r>
        <w:rPr>
          <w:rFonts w:hint="eastAsia" w:ascii="仿宋_GB2312" w:hAnsi="仿宋_GB2312" w:eastAsia="仿宋_GB2312" w:cs="仿宋_GB2312"/>
          <w:color w:val="000000"/>
          <w:kern w:val="0"/>
          <w:sz w:val="32"/>
          <w:szCs w:val="32"/>
          <w:highlight w:val="none"/>
          <w:lang w:eastAsia="zh-CN"/>
        </w:rPr>
        <w:t>随机</w:t>
      </w:r>
      <w:r>
        <w:rPr>
          <w:rFonts w:hint="eastAsia" w:ascii="仿宋_GB2312" w:hAnsi="仿宋_GB2312" w:eastAsia="仿宋_GB2312" w:cs="仿宋_GB2312"/>
          <w:color w:val="000000"/>
          <w:kern w:val="0"/>
          <w:sz w:val="32"/>
          <w:szCs w:val="32"/>
          <w:highlight w:val="none"/>
        </w:rPr>
        <w:t>监督抽查工作</w:t>
      </w:r>
      <w:r>
        <w:rPr>
          <w:rFonts w:hint="eastAsia" w:ascii="仿宋_GB2312" w:hAnsi="仿宋_GB2312" w:eastAsia="仿宋_GB2312" w:cs="仿宋_GB2312"/>
          <w:color w:val="000000"/>
          <w:kern w:val="0"/>
          <w:sz w:val="32"/>
          <w:szCs w:val="32"/>
          <w:highlight w:val="none"/>
          <w:lang w:eastAsia="zh-CN"/>
        </w:rPr>
        <w:t>阶段性工作</w:t>
      </w:r>
      <w:r>
        <w:rPr>
          <w:rFonts w:hint="eastAsia" w:ascii="仿宋_GB2312" w:hAnsi="仿宋_GB2312" w:eastAsia="仿宋_GB2312" w:cs="仿宋_GB2312"/>
          <w:color w:val="000000"/>
          <w:kern w:val="0"/>
          <w:sz w:val="32"/>
          <w:szCs w:val="32"/>
          <w:highlight w:val="none"/>
        </w:rPr>
        <w:t>总结</w:t>
      </w:r>
      <w:r>
        <w:rPr>
          <w:rFonts w:hint="eastAsia" w:ascii="仿宋_GB2312" w:hAnsi="仿宋_GB2312" w:eastAsia="仿宋_GB2312" w:cs="仿宋_GB2312"/>
          <w:color w:val="000000"/>
          <w:kern w:val="0"/>
          <w:sz w:val="32"/>
          <w:szCs w:val="32"/>
          <w:highlight w:val="none"/>
          <w:lang w:eastAsia="zh-CN"/>
        </w:rPr>
        <w:t>和全年工作总结</w:t>
      </w:r>
      <w:r>
        <w:rPr>
          <w:rFonts w:hint="eastAsia" w:ascii="仿宋_GB2312" w:hAnsi="仿宋_GB2312" w:eastAsia="仿宋_GB2312" w:cs="仿宋_GB2312"/>
          <w:color w:val="000000"/>
          <w:kern w:val="0"/>
          <w:sz w:val="32"/>
          <w:szCs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szCs w:val="32"/>
          <w:highlight w:val="none"/>
          <w:lang w:val="en-US" w:eastAsia="zh-CN"/>
        </w:rPr>
        <w:t>报送自治区卫生监督所，自治区卫生监督所审核汇总后，分别于</w:t>
      </w:r>
      <w:r>
        <w:rPr>
          <w:rFonts w:hint="eastAsia" w:ascii="仿宋_GB2312" w:hAnsi="仿宋_GB2312" w:eastAsia="仿宋_GB2312" w:cs="仿宋_GB2312"/>
          <w:color w:val="000000"/>
          <w:kern w:val="0"/>
          <w:sz w:val="32"/>
          <w:szCs w:val="32"/>
          <w:highlight w:val="none"/>
        </w:rPr>
        <w:t>202</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6月25日、</w:t>
      </w:r>
      <w:r>
        <w:rPr>
          <w:rFonts w:hint="eastAsia" w:ascii="仿宋_GB2312" w:hAnsi="仿宋_GB2312" w:eastAsia="仿宋_GB2312" w:cs="仿宋_GB2312"/>
          <w:color w:val="000000"/>
          <w:kern w:val="0"/>
          <w:sz w:val="32"/>
          <w:szCs w:val="32"/>
          <w:highlight w:val="none"/>
        </w:rPr>
        <w:t>11月</w:t>
      </w:r>
      <w:r>
        <w:rPr>
          <w:rFonts w:hint="eastAsia" w:ascii="仿宋_GB2312" w:hAnsi="仿宋_GB2312" w:eastAsia="仿宋_GB2312"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日前</w:t>
      </w:r>
      <w:r>
        <w:rPr>
          <w:rFonts w:hint="eastAsia" w:ascii="仿宋_GB2312" w:hAnsi="仿宋_GB2312" w:eastAsia="仿宋_GB2312" w:cs="仿宋_GB2312"/>
          <w:color w:val="000000"/>
          <w:kern w:val="0"/>
          <w:sz w:val="32"/>
          <w:szCs w:val="32"/>
          <w:highlight w:val="none"/>
          <w:lang w:val="en-US" w:eastAsia="zh-CN"/>
        </w:rPr>
        <w:t>报送自治区卫生健康委。</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三）各地要强化处理措施，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涉嫌违法犯罪线索及时移交相关部门；重大案件信息要及时向自治区卫生健康委报告。</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联系</w:t>
      </w:r>
      <w:r>
        <w:rPr>
          <w:rFonts w:hint="eastAsia" w:ascii="仿宋_GB2312" w:hAnsi="仿宋_GB2312" w:eastAsia="仿宋_GB2312" w:cs="仿宋_GB2312"/>
          <w:color w:val="000000"/>
          <w:kern w:val="0"/>
          <w:sz w:val="32"/>
          <w:szCs w:val="32"/>
          <w:highlight w:val="none"/>
          <w:lang w:val="en-US" w:eastAsia="zh-CN"/>
        </w:rPr>
        <w:t>人及联系方式：</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医疗、采供血卫生监督：张恒、商嘉，0771-5319445；电子邮箱：</w:t>
      </w:r>
      <w:r>
        <w:rPr>
          <w:rFonts w:hint="default" w:ascii="Times New Roman" w:hAnsi="Times New Roman" w:eastAsia="仿宋_GB2312" w:cs="Times New Roman"/>
          <w:color w:val="000000"/>
          <w:kern w:val="0"/>
          <w:sz w:val="32"/>
          <w:szCs w:val="32"/>
          <w:highlight w:val="none"/>
          <w:lang w:val="en-US" w:eastAsia="zh-CN"/>
        </w:rPr>
        <w:fldChar w:fldCharType="begin"/>
      </w:r>
      <w:r>
        <w:rPr>
          <w:rFonts w:hint="default" w:ascii="Times New Roman" w:hAnsi="Times New Roman" w:eastAsia="仿宋_GB2312" w:cs="Times New Roman"/>
          <w:color w:val="000000"/>
          <w:kern w:val="0"/>
          <w:sz w:val="32"/>
          <w:szCs w:val="32"/>
          <w:highlight w:val="none"/>
          <w:lang w:val="en-US" w:eastAsia="zh-CN"/>
        </w:rPr>
        <w:instrText xml:space="preserve"> HYPERLINK "mailto:gxwsjd4k@wsjkw.gxzf.gov.cn" </w:instrText>
      </w:r>
      <w:r>
        <w:rPr>
          <w:rFonts w:hint="default" w:ascii="Times New Roman" w:hAnsi="Times New Roman" w:eastAsia="仿宋_GB2312" w:cs="Times New Roman"/>
          <w:color w:val="000000"/>
          <w:kern w:val="0"/>
          <w:sz w:val="32"/>
          <w:szCs w:val="32"/>
          <w:highlight w:val="none"/>
          <w:lang w:val="en-US" w:eastAsia="zh-CN"/>
        </w:rPr>
        <w:fldChar w:fldCharType="separate"/>
      </w:r>
      <w:r>
        <w:rPr>
          <w:rFonts w:hint="default" w:ascii="Times New Roman" w:hAnsi="Times New Roman" w:eastAsia="仿宋_GB2312" w:cs="Times New Roman"/>
          <w:color w:val="000000"/>
          <w:kern w:val="0"/>
          <w:sz w:val="32"/>
          <w:szCs w:val="32"/>
          <w:highlight w:val="none"/>
          <w:lang w:val="en-US" w:eastAsia="zh-CN"/>
        </w:rPr>
        <w:t>gxwsjd4k@wsjkw.gxzf.gov.cn</w:t>
      </w:r>
      <w:r>
        <w:rPr>
          <w:rFonts w:hint="default" w:ascii="Times New Roman" w:hAnsi="Times New Roman" w:eastAsia="仿宋_GB2312" w:cs="Times New Roman"/>
          <w:color w:val="000000"/>
          <w:kern w:val="0"/>
          <w:sz w:val="32"/>
          <w:szCs w:val="32"/>
          <w:highlight w:val="none"/>
          <w:lang w:val="en-US" w:eastAsia="zh-CN"/>
        </w:rPr>
        <w:fldChar w:fldCharType="end"/>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母婴保健技术卫生监督：刘远凤，0771-5311200；电子邮箱：</w:t>
      </w:r>
      <w:r>
        <w:rPr>
          <w:rFonts w:hint="default" w:ascii="Times New Roman" w:hAnsi="Times New Roman" w:eastAsia="仿宋_GB2312" w:cs="Times New Roman"/>
          <w:color w:val="000000"/>
          <w:kern w:val="0"/>
          <w:sz w:val="32"/>
          <w:szCs w:val="32"/>
          <w:highlight w:val="none"/>
          <w:lang w:val="en-US" w:eastAsia="zh-CN"/>
        </w:rPr>
        <w:t>gxwsjdjsk@wsjkw.gxzf.gov.cn</w:t>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rPr>
        <w:t>附表</w:t>
      </w:r>
      <w:r>
        <w:rPr>
          <w:rFonts w:hint="eastAsia" w:ascii="仿宋_GB2312" w:hAnsi="仿宋_GB2312" w:eastAsia="仿宋_GB2312" w:cs="仿宋_GB2312"/>
          <w:color w:val="000000"/>
          <w:w w:val="100"/>
          <w:sz w:val="32"/>
          <w:szCs w:val="32"/>
          <w:highlight w:val="none"/>
          <w:lang w:val="en-US" w:eastAsia="zh-CN"/>
        </w:rPr>
        <w:t>：</w:t>
      </w:r>
      <w:r>
        <w:rPr>
          <w:rFonts w:hint="eastAsia" w:ascii="仿宋_GB2312" w:hAnsi="仿宋_GB2312" w:eastAsia="仿宋_GB2312" w:cs="仿宋_GB2312"/>
          <w:color w:val="000000"/>
          <w:w w:val="100"/>
          <w:sz w:val="32"/>
          <w:szCs w:val="32"/>
          <w:highlight w:val="none"/>
        </w:rPr>
        <w:t>1.202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监督抽查工作计划</w:t>
      </w:r>
      <w:r>
        <w:rPr>
          <w:rFonts w:hint="eastAsia" w:ascii="仿宋_GB2312" w:hAnsi="仿宋_GB2312" w:eastAsia="仿宋_GB2312" w:cs="仿宋_GB2312"/>
          <w:color w:val="000000"/>
          <w:w w:val="100"/>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rPr>
        <w:t>2.202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12" w:leftChars="758" w:hanging="320" w:hangingChars="100"/>
        <w:jc w:val="both"/>
        <w:textAlignment w:val="auto"/>
        <w:rPr>
          <w:rFonts w:hint="eastAsia" w:ascii="仿宋_GB2312" w:hAnsi="仿宋_GB2312" w:eastAsia="仿宋_GB2312" w:cs="仿宋_GB2312"/>
          <w:color w:val="000000"/>
          <w:spacing w:val="-6"/>
          <w:w w:val="100"/>
          <w:sz w:val="32"/>
          <w:szCs w:val="32"/>
          <w:highlight w:val="none"/>
          <w:lang w:eastAsia="zh-CN"/>
        </w:rPr>
      </w:pPr>
      <w:r>
        <w:rPr>
          <w:rFonts w:hint="eastAsia" w:ascii="仿宋_GB2312" w:hAnsi="仿宋_GB2312" w:eastAsia="仿宋_GB2312" w:cs="仿宋_GB2312"/>
          <w:color w:val="000000"/>
          <w:w w:val="100"/>
          <w:sz w:val="32"/>
          <w:szCs w:val="32"/>
          <w:highlight w:val="none"/>
          <w:lang w:val="en-US" w:eastAsia="zh-CN"/>
        </w:rPr>
        <w:t>3</w:t>
      </w:r>
      <w:r>
        <w:rPr>
          <w:rFonts w:hint="eastAsia" w:ascii="仿宋_GB2312" w:hAnsi="仿宋_GB2312" w:eastAsia="仿宋_GB2312" w:cs="仿宋_GB2312"/>
          <w:color w:val="000000"/>
          <w:w w:val="100"/>
          <w:sz w:val="32"/>
          <w:szCs w:val="32"/>
          <w:highlight w:val="none"/>
        </w:rPr>
        <w:t>.</w:t>
      </w:r>
      <w:r>
        <w:rPr>
          <w:rFonts w:hint="eastAsia" w:ascii="仿宋_GB2312" w:hAnsi="仿宋_GB2312" w:eastAsia="仿宋_GB2312" w:cs="仿宋_GB2312"/>
          <w:color w:val="000000"/>
          <w:spacing w:val="-6"/>
          <w:w w:val="100"/>
          <w:sz w:val="32"/>
          <w:szCs w:val="32"/>
          <w:highlight w:val="none"/>
        </w:rPr>
        <w:t>202</w:t>
      </w:r>
      <w:r>
        <w:rPr>
          <w:rFonts w:hint="eastAsia" w:ascii="仿宋_GB2312" w:hAnsi="仿宋_GB2312" w:eastAsia="仿宋_GB2312" w:cs="仿宋_GB2312"/>
          <w:color w:val="000000"/>
          <w:spacing w:val="-6"/>
          <w:w w:val="100"/>
          <w:sz w:val="32"/>
          <w:szCs w:val="32"/>
          <w:highlight w:val="none"/>
          <w:lang w:val="en-US" w:eastAsia="zh-CN"/>
        </w:rPr>
        <w:t>4</w:t>
      </w:r>
      <w:r>
        <w:rPr>
          <w:rFonts w:hint="eastAsia" w:ascii="仿宋_GB2312" w:hAnsi="仿宋_GB2312" w:eastAsia="仿宋_GB2312" w:cs="仿宋_GB2312"/>
          <w:color w:val="000000"/>
          <w:spacing w:val="-6"/>
          <w:w w:val="100"/>
          <w:sz w:val="32"/>
          <w:szCs w:val="32"/>
          <w:highlight w:val="none"/>
        </w:rPr>
        <w:t>年医疗</w:t>
      </w:r>
      <w:r>
        <w:rPr>
          <w:rFonts w:hint="eastAsia" w:ascii="仿宋_GB2312" w:hAnsi="仿宋_GB2312" w:eastAsia="仿宋_GB2312" w:cs="仿宋_GB2312"/>
          <w:color w:val="000000"/>
          <w:spacing w:val="-6"/>
          <w:w w:val="100"/>
          <w:sz w:val="32"/>
          <w:szCs w:val="32"/>
          <w:highlight w:val="none"/>
          <w:lang w:eastAsia="zh-CN"/>
        </w:rPr>
        <w:t>美容</w:t>
      </w:r>
      <w:r>
        <w:rPr>
          <w:rFonts w:hint="eastAsia" w:ascii="仿宋_GB2312" w:hAnsi="仿宋_GB2312" w:eastAsia="仿宋_GB2312" w:cs="仿宋_GB2312"/>
          <w:color w:val="000000"/>
          <w:spacing w:val="-6"/>
          <w:w w:val="100"/>
          <w:sz w:val="32"/>
          <w:szCs w:val="32"/>
          <w:highlight w:val="none"/>
        </w:rPr>
        <w:t>机构国家</w:t>
      </w:r>
      <w:r>
        <w:rPr>
          <w:rFonts w:hint="eastAsia" w:ascii="仿宋_GB2312" w:hAnsi="仿宋_GB2312" w:eastAsia="仿宋_GB2312" w:cs="仿宋_GB2312"/>
          <w:color w:val="000000"/>
          <w:spacing w:val="-6"/>
          <w:w w:val="100"/>
          <w:sz w:val="32"/>
          <w:szCs w:val="32"/>
          <w:highlight w:val="none"/>
          <w:lang w:eastAsia="zh-CN"/>
        </w:rPr>
        <w:t>随机</w:t>
      </w:r>
      <w:r>
        <w:rPr>
          <w:rFonts w:hint="eastAsia" w:ascii="仿宋_GB2312" w:hAnsi="仿宋_GB2312" w:eastAsia="仿宋_GB2312" w:cs="仿宋_GB2312"/>
          <w:color w:val="000000"/>
          <w:spacing w:val="-6"/>
          <w:w w:val="100"/>
          <w:sz w:val="32"/>
          <w:szCs w:val="32"/>
          <w:highlight w:val="none"/>
        </w:rPr>
        <w:t>监督抽查工作计划</w:t>
      </w:r>
      <w:r>
        <w:rPr>
          <w:rFonts w:hint="eastAsia" w:ascii="仿宋_GB2312" w:hAnsi="仿宋_GB2312" w:eastAsia="仿宋_GB2312" w:cs="仿宋_GB2312"/>
          <w:color w:val="000000"/>
          <w:spacing w:val="-6"/>
          <w:w w:val="100"/>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1280" w:firstLineChars="400"/>
        <w:jc w:val="both"/>
        <w:textAlignment w:val="auto"/>
        <w:rPr>
          <w:rFonts w:hint="eastAsia" w:ascii="仿宋_GB2312" w:hAnsi="仿宋_GB2312" w:eastAsia="仿宋_GB2312" w:cs="仿宋_GB2312"/>
          <w:color w:val="000000"/>
          <w:w w:val="100"/>
          <w:sz w:val="32"/>
          <w:szCs w:val="32"/>
          <w:highlight w:val="none"/>
        </w:rPr>
      </w:pP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年医疗</w:t>
      </w:r>
      <w:r>
        <w:rPr>
          <w:rFonts w:hint="eastAsia" w:ascii="仿宋_GB2312" w:hAnsi="仿宋_GB2312" w:eastAsia="仿宋_GB2312" w:cs="仿宋_GB2312"/>
          <w:color w:val="000000"/>
          <w:w w:val="100"/>
          <w:sz w:val="32"/>
          <w:szCs w:val="32"/>
          <w:highlight w:val="none"/>
          <w:lang w:eastAsia="zh-CN"/>
        </w:rPr>
        <w:t>美容</w:t>
      </w:r>
      <w:r>
        <w:rPr>
          <w:rFonts w:hint="eastAsia" w:ascii="仿宋_GB2312" w:hAnsi="仿宋_GB2312" w:eastAsia="仿宋_GB2312" w:cs="仿宋_GB2312"/>
          <w:color w:val="000000"/>
          <w:w w:val="100"/>
          <w:sz w:val="32"/>
          <w:szCs w:val="32"/>
          <w:highlight w:val="none"/>
        </w:rPr>
        <w:t>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color w:val="000000"/>
          <w:w w:val="100"/>
          <w:sz w:val="32"/>
          <w:szCs w:val="32"/>
          <w:highlight w:val="none"/>
          <w:lang w:eastAsia="zh-CN"/>
        </w:rPr>
      </w:pPr>
      <w:r>
        <w:rPr>
          <w:rFonts w:hint="eastAsia" w:ascii="仿宋_GB2312" w:hAnsi="仿宋_GB2312" w:eastAsia="仿宋_GB2312" w:cs="仿宋_GB2312"/>
          <w:color w:val="000000"/>
          <w:w w:val="100"/>
          <w:sz w:val="32"/>
          <w:szCs w:val="32"/>
          <w:highlight w:val="none"/>
          <w:lang w:val="en-US" w:eastAsia="zh-CN"/>
        </w:rPr>
        <w:t>5</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年母婴保健技术服务机构国家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监督抽查工作计划表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黑体" w:hAnsi="黑体" w:eastAsia="黑体"/>
          <w:w w:val="100"/>
          <w:sz w:val="32"/>
          <w:szCs w:val="32"/>
        </w:rPr>
      </w:pPr>
      <w:r>
        <w:rPr>
          <w:rFonts w:hint="eastAsia" w:ascii="仿宋_GB2312" w:hAnsi="仿宋_GB2312" w:eastAsia="仿宋_GB2312" w:cs="仿宋_GB2312"/>
          <w:color w:val="000000"/>
          <w:w w:val="100"/>
          <w:sz w:val="32"/>
          <w:szCs w:val="32"/>
          <w:highlight w:val="none"/>
          <w:lang w:val="en-US" w:eastAsia="zh-CN"/>
        </w:rPr>
        <w:t>6</w:t>
      </w:r>
      <w:r>
        <w:rPr>
          <w:rFonts w:hint="eastAsia" w:ascii="仿宋_GB2312" w:hAnsi="仿宋_GB2312" w:eastAsia="仿宋_GB2312" w:cs="仿宋_GB2312"/>
          <w:color w:val="000000"/>
          <w:w w:val="100"/>
          <w:sz w:val="32"/>
          <w:szCs w:val="32"/>
          <w:highlight w:val="none"/>
        </w:rPr>
        <w:t>.202</w:t>
      </w:r>
      <w:r>
        <w:rPr>
          <w:rFonts w:hint="eastAsia" w:ascii="仿宋_GB2312" w:hAnsi="仿宋_GB2312" w:eastAsia="仿宋_GB2312" w:cs="仿宋_GB2312"/>
          <w:color w:val="000000"/>
          <w:w w:val="100"/>
          <w:sz w:val="32"/>
          <w:szCs w:val="32"/>
          <w:highlight w:val="none"/>
          <w:lang w:val="en-US" w:eastAsia="zh-CN"/>
        </w:rPr>
        <w:t>4</w:t>
      </w:r>
      <w:r>
        <w:rPr>
          <w:rFonts w:hint="eastAsia" w:ascii="仿宋_GB2312" w:hAnsi="仿宋_GB2312" w:eastAsia="仿宋_GB2312" w:cs="仿宋_GB2312"/>
          <w:color w:val="000000"/>
          <w:w w:val="100"/>
          <w:sz w:val="32"/>
          <w:szCs w:val="32"/>
          <w:highlight w:val="none"/>
        </w:rPr>
        <w:t>年母婴保健技术服务机构国家</w:t>
      </w:r>
      <w:r>
        <w:rPr>
          <w:rFonts w:hint="eastAsia" w:ascii="仿宋_GB2312" w:hAnsi="仿宋_GB2312" w:eastAsia="仿宋_GB2312" w:cs="仿宋_GB2312"/>
          <w:color w:val="000000"/>
          <w:w w:val="100"/>
          <w:sz w:val="32"/>
          <w:szCs w:val="32"/>
          <w:highlight w:val="none"/>
          <w:lang w:eastAsia="zh-CN"/>
        </w:rPr>
        <w:t>随机</w:t>
      </w:r>
      <w:r>
        <w:rPr>
          <w:rFonts w:hint="eastAsia" w:ascii="仿宋_GB2312" w:hAnsi="仿宋_GB2312" w:eastAsia="仿宋_GB2312" w:cs="仿宋_GB2312"/>
          <w:color w:val="000000"/>
          <w:w w:val="100"/>
          <w:sz w:val="32"/>
          <w:szCs w:val="32"/>
          <w:highlight w:val="none"/>
        </w:rPr>
        <w:t>监督</w:t>
      </w:r>
      <w:r>
        <w:rPr>
          <w:rFonts w:hint="eastAsia" w:ascii="仿宋_GB2312" w:hAnsi="仿宋_GB2312" w:eastAsia="仿宋_GB2312" w:cs="仿宋_GB2312"/>
          <w:color w:val="000000"/>
          <w:w w:val="100"/>
          <w:sz w:val="32"/>
          <w:szCs w:val="32"/>
          <w:highlight w:val="none"/>
          <w:lang w:val="en-US" w:eastAsia="zh-CN"/>
        </w:rPr>
        <w:t>抽</w:t>
      </w:r>
      <w:r>
        <w:rPr>
          <w:rFonts w:hint="eastAsia" w:ascii="仿宋_GB2312" w:hAnsi="仿宋_GB2312" w:eastAsia="仿宋_GB2312" w:cs="仿宋_GB2312"/>
          <w:color w:val="000000"/>
          <w:w w:val="100"/>
          <w:sz w:val="32"/>
          <w:szCs w:val="32"/>
          <w:highlight w:val="none"/>
        </w:rPr>
        <w:t>查汇总表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000000"/>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color w:val="000000"/>
          <w:w w:val="100"/>
          <w:sz w:val="32"/>
          <w:szCs w:val="32"/>
          <w:highlight w:val="none"/>
        </w:rPr>
        <w:sectPr>
          <w:headerReference r:id="rId15" w:type="default"/>
          <w:footerReference r:id="rId16" w:type="default"/>
          <w:pgSz w:w="11906" w:h="16838"/>
          <w:pgMar w:top="1701" w:right="1417" w:bottom="1417" w:left="1701" w:header="851" w:footer="992" w:gutter="0"/>
          <w:pgNumType w:fmt="decimal"/>
          <w:cols w:space="720" w:num="1"/>
          <w:rtlGutter w:val="0"/>
          <w:docGrid w:type="lines" w:linePitch="312" w:charSpace="0"/>
        </w:sectPr>
      </w:pPr>
    </w:p>
    <w:p>
      <w:pPr>
        <w:widowControl/>
        <w:spacing w:line="360" w:lineRule="auto"/>
        <w:jc w:val="left"/>
        <w:rPr>
          <w:rFonts w:ascii="仿宋_GB2312" w:hAnsi="Times New Roman" w:eastAsia="仿宋_GB2312" w:cs="Times New Roman"/>
          <w:color w:val="000000"/>
          <w:sz w:val="32"/>
          <w:szCs w:val="32"/>
          <w:highlight w:val="none"/>
        </w:rPr>
      </w:pPr>
      <w:r>
        <w:rPr>
          <w:rFonts w:hint="eastAsia" w:ascii="黑体" w:hAnsi="黑体" w:eastAsia="黑体" w:cs="Times New Roman"/>
          <w:color w:val="000000"/>
          <w:sz w:val="32"/>
          <w:szCs w:val="32"/>
          <w:highlight w:val="none"/>
        </w:rPr>
        <w:t>附表1</w:t>
      </w:r>
    </w:p>
    <w:p>
      <w:pPr>
        <w:spacing w:before="342" w:line="219" w:lineRule="auto"/>
        <w:ind w:left="286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2024年医疗机构国家随机监督抽查工作计划表</w:t>
      </w:r>
    </w:p>
    <w:p>
      <w:pPr>
        <w:spacing w:line="213" w:lineRule="exact"/>
      </w:pPr>
    </w:p>
    <w:tbl>
      <w:tblPr>
        <w:tblStyle w:val="21"/>
        <w:tblW w:w="14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367"/>
        <w:gridCol w:w="1259"/>
        <w:gridCol w:w="7275"/>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监督检查对象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抽检比例</w:t>
            </w:r>
          </w:p>
        </w:tc>
        <w:tc>
          <w:tcPr>
            <w:tcW w:w="727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医院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含中医院、妇幼保健院</w:t>
            </w:r>
            <w:r>
              <w:rPr>
                <w:rFonts w:hint="eastAsia" w:ascii="仿宋_GB2312" w:hAnsi="仿宋_GB2312" w:eastAsia="仿宋_GB2312" w:cs="仿宋_GB2312"/>
                <w:sz w:val="21"/>
                <w:szCs w:val="21"/>
                <w:lang w:eastAsia="zh-CN"/>
              </w:rPr>
              <w:t>）</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72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1.医疗机构资质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《医疗机构执业许可证》或诊所备案凭证、诊疗活动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情况。</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2.医疗卫生人员</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医师、护士、医技人员执业资格、执业行为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3.药品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麻醉药品、精神药品、抗菌药物</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和医疗器械管理情况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4.医疗技术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禁止类技术、限制类技术、医疗美容、临床基因扩增</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5.医疗文书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处方、病历、医学证明文件等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6.抽查重点病历情况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合理检查、合理用药、合理治疗、收费管理、医保基金</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使用等</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7.生物医学研究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资质资格、登记备案、伦理审查等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8.政策落实情况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公立医疗机构不得开设营利性药店，向出资人、举办者分配  或者变相分配收益；公立医疗机构医用耗材“零差率”销售；公立医疗机构医</w:t>
            </w:r>
          </w:p>
          <w:p>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务人员薪酬不得与药品、耗材、检查、化验等收入挂钩等</w:t>
            </w:r>
            <w:r>
              <w:rPr>
                <w:rFonts w:hint="eastAsia" w:ascii="仿宋_GB2312" w:hAnsi="仿宋_GB2312" w:eastAsia="仿宋_GB2312" w:cs="仿宋_GB2312"/>
                <w:sz w:val="21"/>
                <w:szCs w:val="21"/>
                <w:lang w:eastAsia="zh-CN"/>
              </w:rPr>
              <w:t>）。</w:t>
            </w:r>
          </w:p>
        </w:tc>
        <w:tc>
          <w:tcPr>
            <w:tcW w:w="164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根据各医疗机</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构业务开展情</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况，检查内容可</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合理缺项</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社区卫生服务机构</w:t>
            </w:r>
          </w:p>
        </w:tc>
        <w:tc>
          <w:tcPr>
            <w:tcW w:w="125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卫生院</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村卫生室</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所</w:t>
            </w:r>
            <w:r>
              <w:rPr>
                <w:rFonts w:hint="eastAsia" w:ascii="仿宋_GB2312" w:hAnsi="仿宋_GB2312" w:eastAsia="仿宋_GB2312" w:cs="仿宋_GB2312"/>
                <w:sz w:val="21"/>
                <w:szCs w:val="21"/>
                <w:lang w:eastAsia="zh-CN"/>
              </w:rPr>
              <w:t>）</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9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诊  所</w:t>
            </w:r>
          </w:p>
        </w:tc>
        <w:tc>
          <w:tcPr>
            <w:tcW w:w="125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jc w:val="center"/>
        </w:trPr>
        <w:tc>
          <w:tcPr>
            <w:tcW w:w="98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33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其他医疗机构</w:t>
            </w:r>
          </w:p>
        </w:tc>
        <w:tc>
          <w:tcPr>
            <w:tcW w:w="125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72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c>
          <w:tcPr>
            <w:tcW w:w="164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footerReference r:id="rId17" w:type="default"/>
          <w:pgSz w:w="16962" w:h="12070" w:orient="landscape"/>
          <w:pgMar w:top="1701" w:right="1417" w:bottom="1417" w:left="1417" w:header="0" w:footer="1049" w:gutter="0"/>
          <w:pgNumType w:fmt="decimal"/>
          <w:cols w:space="720" w:num="1"/>
          <w:rtlGutter w:val="0"/>
          <w:docGrid w:linePitch="1" w:charSpace="0"/>
        </w:sectPr>
      </w:pPr>
    </w:p>
    <w:p>
      <w:pPr>
        <w:spacing w:beforeLines="0" w:afterLines="0" w:line="500" w:lineRule="exact"/>
        <w:rPr>
          <w:rFonts w:hint="default" w:ascii="Times New Roman" w:hAnsi="Times New Roman" w:eastAsia="仿宋_GB2312" w:cs="Times New Roman"/>
          <w:b/>
          <w:color w:val="000000"/>
          <w:sz w:val="32"/>
          <w:highlight w:val="none"/>
        </w:rPr>
      </w:pPr>
      <w:r>
        <w:rPr>
          <w:rFonts w:hint="eastAsia" w:ascii="黑体" w:hAnsi="黑体" w:eastAsia="黑体" w:cs="Times New Roman"/>
          <w:color w:val="000000"/>
          <w:sz w:val="32"/>
          <w:highlight w:val="none"/>
        </w:rPr>
        <w:t>附表2</w:t>
      </w:r>
    </w:p>
    <w:p>
      <w:pPr>
        <w:spacing w:before="131" w:line="219" w:lineRule="auto"/>
        <w:ind w:left="381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4"/>
          <w:sz w:val="44"/>
          <w:szCs w:val="44"/>
        </w:rPr>
        <w:t>2024年医疗机构国家随机监督抽查汇总表</w:t>
      </w:r>
    </w:p>
    <w:p>
      <w:pPr>
        <w:spacing w:line="14" w:lineRule="exact"/>
      </w:pPr>
    </w:p>
    <w:tbl>
      <w:tblPr>
        <w:tblStyle w:val="21"/>
        <w:tblW w:w="154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0"/>
        <w:gridCol w:w="440"/>
        <w:gridCol w:w="380"/>
        <w:gridCol w:w="429"/>
        <w:gridCol w:w="611"/>
        <w:gridCol w:w="400"/>
        <w:gridCol w:w="400"/>
        <w:gridCol w:w="628"/>
        <w:gridCol w:w="442"/>
        <w:gridCol w:w="355"/>
        <w:gridCol w:w="394"/>
        <w:gridCol w:w="310"/>
        <w:gridCol w:w="624"/>
        <w:gridCol w:w="384"/>
        <w:gridCol w:w="394"/>
        <w:gridCol w:w="374"/>
        <w:gridCol w:w="384"/>
        <w:gridCol w:w="374"/>
        <w:gridCol w:w="374"/>
        <w:gridCol w:w="596"/>
        <w:gridCol w:w="403"/>
        <w:gridCol w:w="422"/>
        <w:gridCol w:w="509"/>
        <w:gridCol w:w="472"/>
        <w:gridCol w:w="394"/>
        <w:gridCol w:w="632"/>
        <w:gridCol w:w="600"/>
        <w:gridCol w:w="380"/>
        <w:gridCol w:w="520"/>
        <w:gridCol w:w="620"/>
        <w:gridCol w:w="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7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单位</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类别</w:t>
            </w:r>
          </w:p>
        </w:tc>
        <w:tc>
          <w:tcPr>
            <w:tcW w:w="44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辖区内单位总数</w:t>
            </w:r>
          </w:p>
        </w:tc>
        <w:tc>
          <w:tcPr>
            <w:tcW w:w="38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检查单位數</w:t>
            </w:r>
          </w:p>
        </w:tc>
        <w:tc>
          <w:tcPr>
            <w:tcW w:w="10905"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不合格情况</w:t>
            </w:r>
          </w:p>
        </w:tc>
        <w:tc>
          <w:tcPr>
            <w:tcW w:w="20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72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440"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380"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p>
        </w:tc>
        <w:tc>
          <w:tcPr>
            <w:tcW w:w="1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医疗机构</w:t>
            </w:r>
            <w:r>
              <w:rPr>
                <w:rFonts w:hint="eastAsia" w:ascii="黑体" w:hAnsi="黑体" w:eastAsia="黑体" w:cs="黑体"/>
                <w:sz w:val="18"/>
                <w:szCs w:val="18"/>
                <w:lang w:eastAsia="zh-CN"/>
              </w:rPr>
              <w:t>资</w:t>
            </w:r>
            <w:r>
              <w:rPr>
                <w:rFonts w:hint="eastAsia" w:ascii="黑体" w:hAnsi="黑体" w:eastAsia="黑体" w:cs="黑体"/>
                <w:sz w:val="18"/>
                <w:szCs w:val="18"/>
              </w:rPr>
              <w:t>质管理</w:t>
            </w:r>
          </w:p>
        </w:tc>
        <w:tc>
          <w:tcPr>
            <w:tcW w:w="292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医疗卫生人员管理</w:t>
            </w:r>
          </w:p>
        </w:tc>
        <w:tc>
          <w:tcPr>
            <w:tcW w:w="14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药品和医疗器械管理</w:t>
            </w:r>
          </w:p>
        </w:tc>
        <w:tc>
          <w:tcPr>
            <w:tcW w:w="2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医疗技术与生物医学研究管理</w:t>
            </w:r>
          </w:p>
        </w:tc>
        <w:tc>
          <w:tcPr>
            <w:tcW w:w="180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医疗文书管理</w:t>
            </w:r>
          </w:p>
        </w:tc>
        <w:tc>
          <w:tcPr>
            <w:tcW w:w="16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政策落实</w:t>
            </w:r>
          </w:p>
        </w:tc>
        <w:tc>
          <w:tcPr>
            <w:tcW w:w="38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查处案件數</w:t>
            </w:r>
          </w:p>
        </w:tc>
        <w:tc>
          <w:tcPr>
            <w:tcW w:w="520"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黑体" w:hAnsi="黑体" w:eastAsia="黑体" w:cs="黑体"/>
                <w:sz w:val="18"/>
                <w:szCs w:val="18"/>
              </w:rPr>
            </w:pPr>
            <w:r>
              <w:rPr>
                <w:rFonts w:hint="eastAsia" w:ascii="黑体" w:hAnsi="黑体" w:eastAsia="黑体" w:cs="黑体"/>
                <w:spacing w:val="0"/>
                <w:sz w:val="18"/>
                <w:szCs w:val="18"/>
              </w:rPr>
              <w:t>罚没款金额</w:t>
            </w:r>
            <w:r>
              <w:rPr>
                <w:rFonts w:hint="eastAsia" w:ascii="黑体" w:hAnsi="黑体" w:eastAsia="黑体" w:cs="黑体"/>
                <w:spacing w:val="0"/>
                <w:sz w:val="18"/>
                <w:szCs w:val="18"/>
                <w:lang w:eastAsia="zh-CN"/>
              </w:rPr>
              <w:t>（</w:t>
            </w:r>
            <w:r>
              <w:rPr>
                <w:rFonts w:hint="eastAsia" w:ascii="黑体" w:hAnsi="黑体" w:eastAsia="黑体" w:cs="黑体"/>
                <w:spacing w:val="0"/>
                <w:sz w:val="18"/>
                <w:szCs w:val="18"/>
              </w:rPr>
              <w:t xml:space="preserve">万元 </w:t>
            </w:r>
            <w:r>
              <w:rPr>
                <w:rFonts w:hint="eastAsia" w:ascii="黑体" w:hAnsi="黑体" w:eastAsia="黑体" w:cs="黑体"/>
                <w:spacing w:val="0"/>
                <w:sz w:val="18"/>
                <w:szCs w:val="18"/>
                <w:lang w:eastAsia="zh-CN"/>
              </w:rPr>
              <w:t>）</w:t>
            </w:r>
          </w:p>
        </w:tc>
        <w:tc>
          <w:tcPr>
            <w:tcW w:w="62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吊销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疗机</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构执</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业许</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可</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单位</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数</w:t>
            </w:r>
          </w:p>
        </w:tc>
        <w:tc>
          <w:tcPr>
            <w:tcW w:w="504"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吊销诊疗科目单位数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3" w:hRule="atLeast"/>
          <w:jc w:val="center"/>
        </w:trPr>
        <w:tc>
          <w:tcPr>
            <w:tcW w:w="17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执业许可证管理不符合要求单位数</w:t>
            </w: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 机构 诊疗 活动 管理 不符 合要 求单 位数</w:t>
            </w:r>
          </w:p>
        </w:tc>
        <w:tc>
          <w:tcPr>
            <w:tcW w:w="40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医师管理不符合要求单位数</w:t>
            </w:r>
          </w:p>
        </w:tc>
        <w:tc>
          <w:tcPr>
            <w:tcW w:w="40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外国医师管理不符合要求单位数</w:t>
            </w: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香港 、澳门特别行政区医师管理不符合要求单位数</w:t>
            </w:r>
          </w:p>
        </w:tc>
        <w:tc>
          <w:tcPr>
            <w:tcW w:w="44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台湾医师管理不符合要求单位数</w:t>
            </w:r>
          </w:p>
        </w:tc>
        <w:tc>
          <w:tcPr>
            <w:tcW w:w="355"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乡村医生管理不符合要求单位数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护士管理不符合要求单位数</w:t>
            </w:r>
          </w:p>
        </w:tc>
        <w:tc>
          <w:tcPr>
            <w:tcW w:w="310"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医技人员管理不符合要求单位数</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麻醉药品和精神药品管理不符合要求单位数</w:t>
            </w:r>
          </w:p>
        </w:tc>
        <w:tc>
          <w:tcPr>
            <w:tcW w:w="38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抗菌药物管理不符合要求单位数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医疗器械管理不符合要求单位数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禁止临床应用技术管理不符合要求单位数</w:t>
            </w:r>
          </w:p>
        </w:tc>
        <w:tc>
          <w:tcPr>
            <w:tcW w:w="38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限制临床应用技术管理不符合要求单位数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医疗美容管理不符合要求单位数</w:t>
            </w:r>
          </w:p>
        </w:tc>
        <w:tc>
          <w:tcPr>
            <w:tcW w:w="37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临床基因扩增管理不符合要求单位数</w:t>
            </w: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生物 医学 研究 管理 不符 合要 求单 位数</w:t>
            </w:r>
          </w:p>
        </w:tc>
        <w:tc>
          <w:tcPr>
            <w:tcW w:w="403"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处方管理不符合要求单位数</w:t>
            </w:r>
          </w:p>
        </w:tc>
        <w:tc>
          <w:tcPr>
            <w:tcW w:w="42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病历管理不符合要求单位数</w:t>
            </w:r>
          </w:p>
        </w:tc>
        <w:tc>
          <w:tcPr>
            <w:tcW w:w="509"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医学证明文件管理不符合要求单位数</w:t>
            </w:r>
          </w:p>
        </w:tc>
        <w:tc>
          <w:tcPr>
            <w:tcW w:w="472"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抽查重点病历不合格单位数</w:t>
            </w:r>
          </w:p>
        </w:tc>
        <w:tc>
          <w:tcPr>
            <w:tcW w:w="39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公立医疗机构开设营利性药店单位数</w:t>
            </w: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公立医疗机构加价销售医用耗材单位</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公立 医疗 机构 薪酬 与业 务收 入挂 钩单 位数</w:t>
            </w:r>
          </w:p>
        </w:tc>
        <w:tc>
          <w:tcPr>
            <w:tcW w:w="38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医院</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含中医院， 妇幼保健院</w:t>
            </w:r>
            <w:r>
              <w:rPr>
                <w:rFonts w:hint="eastAsia" w:ascii="仿宋_GB2312" w:hAnsi="仿宋_GB2312" w:eastAsia="仿宋_GB2312" w:cs="仿宋_GB2312"/>
                <w:sz w:val="18"/>
                <w:szCs w:val="18"/>
                <w:lang w:eastAsia="zh-CN"/>
              </w:rPr>
              <w:t>）</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社区卫生服务机构</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卫生院</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村卫生室</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所</w:t>
            </w:r>
            <w:r>
              <w:rPr>
                <w:rFonts w:hint="eastAsia" w:ascii="仿宋_GB2312" w:hAnsi="仿宋_GB2312" w:eastAsia="仿宋_GB2312" w:cs="仿宋_GB2312"/>
                <w:sz w:val="18"/>
                <w:szCs w:val="18"/>
                <w:lang w:eastAsia="zh-CN"/>
              </w:rPr>
              <w:t>）</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诊所</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其他医疗机构</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4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c>
          <w:tcPr>
            <w:tcW w:w="5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sz w:val="18"/>
                <w:szCs w:val="18"/>
              </w:rPr>
            </w:pPr>
          </w:p>
        </w:tc>
      </w:tr>
    </w:tbl>
    <w:p>
      <w:pPr>
        <w:spacing w:line="247"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黑体" w:hAnsi="黑体" w:eastAsia="黑体" w:cs="Times New Roman"/>
          <w:color w:val="000000"/>
          <w:sz w:val="32"/>
          <w:highlight w:val="none"/>
          <w:lang w:val="en-US" w:eastAsia="zh-CN"/>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3</w:t>
      </w:r>
    </w:p>
    <w:p>
      <w:pPr>
        <w:spacing w:before="347" w:line="219" w:lineRule="auto"/>
        <w:ind w:left="196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2"/>
          <w:sz w:val="44"/>
          <w:szCs w:val="44"/>
        </w:rPr>
        <w:t>2024年医疗美容机构国家随机监督抽查工作计划表</w:t>
      </w:r>
    </w:p>
    <w:p>
      <w:pPr>
        <w:spacing w:line="213" w:lineRule="exact"/>
        <w:rPr>
          <w:sz w:val="44"/>
          <w:szCs w:val="44"/>
        </w:rPr>
      </w:pPr>
    </w:p>
    <w:tbl>
      <w:tblPr>
        <w:tblStyle w:val="21"/>
        <w:tblW w:w="14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223"/>
        <w:gridCol w:w="880"/>
        <w:gridCol w:w="8649"/>
        <w:gridCol w:w="2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查对象</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比例</w:t>
            </w:r>
          </w:p>
        </w:tc>
        <w:tc>
          <w:tcPr>
            <w:tcW w:w="86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28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医疗美容机构</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864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1.医疗美容机构资质管理情况。是否取得《医疗机构执业许可证》或诊所备案凭证；是否进行医疗美容诊疗科目登记；是否按照备案的医疗美容项目级别开展医疗美容服务。</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2.执业人员管理情况。执业人员是否取得资质并完成执业注册，执业人员是否满足工作要求</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是否存在执业医师超执业范围或在非注册的地点开展诊疗活动的情况。</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3.药品、医疗器械管理情况。在使用环节是否存在违法违规行为，包括使用不符合法定要求的药品、医疗器械，超出适应症范围使用药品、医疗器械等</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4.医疗美容广告发布管理情况。是否存在未经批准或篡改《医疗广告审查证明》内容发布医疗美容广告的行为。</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5.医疗技术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禁止类技术、限制类技术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6.医疗文书管理情况。</w:t>
            </w:r>
          </w:p>
        </w:tc>
        <w:tc>
          <w:tcPr>
            <w:tcW w:w="282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根据各机构业务开展情况</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检查内容可合理缺项</w:t>
            </w:r>
            <w:r>
              <w:rPr>
                <w:rFonts w:hint="eastAsia" w:ascii="仿宋_GB2312" w:hAnsi="仿宋_GB2312" w:eastAsia="仿宋_GB2312" w:cs="仿宋_GB2312"/>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内设医疗美容科室的医疗机构</w:t>
            </w:r>
          </w:p>
        </w:tc>
        <w:tc>
          <w:tcPr>
            <w:tcW w:w="8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8649"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sz w:val="21"/>
                <w:szCs w:val="21"/>
              </w:rPr>
            </w:pPr>
          </w:p>
        </w:tc>
        <w:tc>
          <w:tcPr>
            <w:tcW w:w="282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footerReference r:id="rId18" w:type="default"/>
          <w:pgSz w:w="16838" w:h="11900" w:orient="landscape"/>
          <w:pgMar w:top="1701" w:right="1417" w:bottom="1417" w:left="1417" w:header="0" w:footer="969" w:gutter="0"/>
          <w:pgNumType w:fmt="decimal"/>
          <w:cols w:space="720" w:num="1"/>
          <w:rtlGutter w:val="0"/>
          <w:docGrid w:linePitch="1" w:charSpace="0"/>
        </w:sectPr>
      </w:pPr>
    </w:p>
    <w:p>
      <w:pPr>
        <w:spacing w:beforeLines="0" w:afterLines="0" w:line="360" w:lineRule="auto"/>
        <w:rPr>
          <w:rFonts w:ascii="黑体" w:hAnsi="黑体" w:eastAsia="黑体" w:cs="黑体"/>
          <w:sz w:val="32"/>
          <w:szCs w:val="32"/>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4</w:t>
      </w:r>
    </w:p>
    <w:p>
      <w:pPr>
        <w:spacing w:before="253" w:line="219" w:lineRule="auto"/>
        <w:ind w:left="235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2024年医疗美容机构国家随机监督抽查汇总表</w:t>
      </w:r>
    </w:p>
    <w:p>
      <w:pPr>
        <w:spacing w:line="203" w:lineRule="exact"/>
      </w:pPr>
    </w:p>
    <w:tbl>
      <w:tblPr>
        <w:tblStyle w:val="21"/>
        <w:tblW w:w="14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9"/>
        <w:gridCol w:w="749"/>
        <w:gridCol w:w="709"/>
        <w:gridCol w:w="843"/>
        <w:gridCol w:w="887"/>
        <w:gridCol w:w="895"/>
        <w:gridCol w:w="747"/>
        <w:gridCol w:w="671"/>
        <w:gridCol w:w="917"/>
        <w:gridCol w:w="855"/>
        <w:gridCol w:w="863"/>
        <w:gridCol w:w="864"/>
        <w:gridCol w:w="1000"/>
        <w:gridCol w:w="647"/>
        <w:gridCol w:w="1157"/>
        <w:gridCol w:w="855"/>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33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单位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类别</w:t>
            </w:r>
          </w:p>
        </w:tc>
        <w:tc>
          <w:tcPr>
            <w:tcW w:w="74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辖区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内机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构总</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数</w:t>
            </w:r>
          </w:p>
        </w:tc>
        <w:tc>
          <w:tcPr>
            <w:tcW w:w="70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val="en-US" w:eastAsia="zh-CN"/>
              </w:rPr>
              <w:t>检查机构数</w:t>
            </w:r>
          </w:p>
        </w:tc>
        <w:tc>
          <w:tcPr>
            <w:tcW w:w="8542"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不合格情况</w:t>
            </w:r>
          </w:p>
        </w:tc>
        <w:tc>
          <w:tcPr>
            <w:tcW w:w="33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jc w:val="center"/>
        </w:trPr>
        <w:tc>
          <w:tcPr>
            <w:tcW w:w="133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74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70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执业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资质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未按照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备案的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医疗美</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容项目</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级别开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展医疗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务机构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数</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使用非</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卫生技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术人员</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开展医</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疗美容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服务机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lang w:eastAsia="zh-CN"/>
              </w:rPr>
              <w:t>执业人员资格管理不符合要求机构数</w:t>
            </w: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医师管理不符合要求机构数</w:t>
            </w: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护士</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药物管理不符 合要求机构数</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械管理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要求机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广告</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发布</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合要</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医疗文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书管理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不符合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要求机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647"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查处案件数</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罚没款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金额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lang w:eastAsia="zh-CN"/>
              </w:rPr>
            </w:pPr>
            <w:r>
              <w:rPr>
                <w:rFonts w:hint="eastAsia" w:ascii="黑体" w:hAnsi="黑体" w:eastAsia="黑体" w:cs="黑体"/>
                <w:sz w:val="21"/>
                <w:szCs w:val="21"/>
                <w:lang w:eastAsia="zh-CN"/>
              </w:rPr>
              <w:t>（</w:t>
            </w:r>
            <w:r>
              <w:rPr>
                <w:rFonts w:hint="eastAsia" w:ascii="黑体" w:hAnsi="黑体" w:eastAsia="黑体" w:cs="黑体"/>
                <w:sz w:val="21"/>
                <w:szCs w:val="21"/>
              </w:rPr>
              <w:t xml:space="preserve">万元 </w:t>
            </w:r>
            <w:r>
              <w:rPr>
                <w:rFonts w:hint="eastAsia" w:ascii="黑体" w:hAnsi="黑体" w:eastAsia="黑体" w:cs="黑体"/>
                <w:sz w:val="21"/>
                <w:szCs w:val="21"/>
                <w:lang w:eastAsia="zh-CN"/>
              </w:rPr>
              <w:t>）</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吊销</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执业</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机构</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许可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证机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构数</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吊销</w:t>
            </w:r>
            <w:r>
              <w:rPr>
                <w:rFonts w:hint="eastAsia" w:ascii="黑体" w:hAnsi="黑体" w:eastAsia="黑体" w:cs="黑体"/>
                <w:sz w:val="21"/>
                <w:szCs w:val="21"/>
                <w:lang w:eastAsia="zh-CN"/>
              </w:rPr>
              <w:t>人员</w:t>
            </w:r>
            <w:r>
              <w:rPr>
                <w:rFonts w:hint="eastAsia" w:ascii="黑体" w:hAnsi="黑体" w:eastAsia="黑体" w:cs="黑体"/>
                <w:sz w:val="21"/>
                <w:szCs w:val="21"/>
              </w:rPr>
              <w:t>资格证机 构数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医疗美容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内设医疗美容科室的医疗机构</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8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7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91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00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64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sz w:val="21"/>
                <w:szCs w:val="21"/>
              </w:rPr>
            </w:pPr>
          </w:p>
        </w:tc>
      </w:tr>
    </w:tbl>
    <w:p>
      <w:pPr>
        <w:spacing w:line="307" w:lineRule="auto"/>
        <w:rPr>
          <w:rFonts w:ascii="Arial"/>
          <w:sz w:val="21"/>
        </w:rPr>
      </w:pPr>
    </w:p>
    <w:p>
      <w:pPr>
        <w:spacing w:beforeLines="0" w:afterLines="0" w:line="240" w:lineRule="auto"/>
        <w:rPr>
          <w:rFonts w:hint="eastAsia" w:ascii="黑体" w:hAnsi="黑体" w:eastAsia="黑体" w:cs="Times New Roman"/>
          <w:color w:val="000000"/>
          <w:sz w:val="32"/>
          <w:highlight w:val="none"/>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5</w:t>
      </w:r>
      <w:r>
        <w:rPr>
          <w:rFonts w:hint="eastAsia" w:ascii="黑体" w:hAnsi="黑体" w:eastAsia="黑体" w:cs="Times New Roman"/>
          <w:color w:val="000000"/>
          <w:sz w:val="32"/>
          <w:highlight w:val="none"/>
        </w:rPr>
        <w:t xml:space="preserve">              </w:t>
      </w:r>
    </w:p>
    <w:p>
      <w:pPr>
        <w:spacing w:line="36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2024年母婴保健技术服务机构国家随机监督抽查工作计划表</w:t>
      </w:r>
    </w:p>
    <w:tbl>
      <w:tblPr>
        <w:tblStyle w:val="9"/>
        <w:tblW w:w="14178" w:type="dxa"/>
        <w:tblInd w:w="-23" w:type="dxa"/>
        <w:tblLayout w:type="fixed"/>
        <w:tblCellMar>
          <w:top w:w="0" w:type="dxa"/>
          <w:left w:w="108" w:type="dxa"/>
          <w:bottom w:w="0" w:type="dxa"/>
          <w:right w:w="108" w:type="dxa"/>
        </w:tblCellMar>
      </w:tblPr>
      <w:tblGrid>
        <w:gridCol w:w="910"/>
        <w:gridCol w:w="2250"/>
        <w:gridCol w:w="1303"/>
        <w:gridCol w:w="8665"/>
        <w:gridCol w:w="1050"/>
      </w:tblGrid>
      <w:tr>
        <w:tblPrEx>
          <w:tblCellMar>
            <w:top w:w="0" w:type="dxa"/>
            <w:left w:w="108" w:type="dxa"/>
            <w:bottom w:w="0" w:type="dxa"/>
            <w:right w:w="108" w:type="dxa"/>
          </w:tblCellMar>
        </w:tblPrEx>
        <w:trPr>
          <w:trHeight w:val="657" w:hRule="atLeast"/>
        </w:trPr>
        <w:tc>
          <w:tcPr>
            <w:tcW w:w="9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监督检查对象</w:t>
            </w:r>
          </w:p>
        </w:tc>
        <w:tc>
          <w:tcPr>
            <w:tcW w:w="130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抽检比例</w:t>
            </w:r>
          </w:p>
        </w:tc>
        <w:tc>
          <w:tcPr>
            <w:tcW w:w="86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检查内容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备注</w:t>
            </w:r>
          </w:p>
        </w:tc>
      </w:tr>
      <w:tr>
        <w:tblPrEx>
          <w:tblCellMar>
            <w:top w:w="0" w:type="dxa"/>
            <w:left w:w="108" w:type="dxa"/>
            <w:bottom w:w="0" w:type="dxa"/>
            <w:right w:w="108" w:type="dxa"/>
          </w:tblCellMar>
        </w:tblPrEx>
        <w:trPr>
          <w:trHeight w:val="2872" w:hRule="atLeast"/>
        </w:trPr>
        <w:tc>
          <w:tcPr>
            <w:tcW w:w="910"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2250"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妇幼保健</w:t>
            </w:r>
            <w:r>
              <w:rPr>
                <w:rFonts w:hint="eastAsia" w:ascii="仿宋_GB2312" w:hAnsi="仿宋_GB2312" w:eastAsia="仿宋_GB2312" w:cs="仿宋_GB2312"/>
                <w:color w:val="000000"/>
                <w:kern w:val="0"/>
                <w:sz w:val="21"/>
                <w:szCs w:val="21"/>
                <w:lang w:eastAsia="zh-CN" w:bidi="ar"/>
              </w:rPr>
              <w:t>机构</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50%</w:t>
            </w:r>
          </w:p>
        </w:tc>
        <w:tc>
          <w:tcPr>
            <w:tcW w:w="86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1.机构及人员资质情况。开展母婴保健技术服务、计划生育技术服务、人类辅助生殖技术服务、设置人类精子库的机构执业资质和人员执业资格情况。</w:t>
            </w:r>
          </w:p>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与计划生育技术服务广告。</w:t>
            </w:r>
          </w:p>
          <w:p>
            <w:pPr>
              <w:widowControl/>
              <w:spacing w:line="320" w:lineRule="exact"/>
              <w:jc w:val="both"/>
              <w:textAlignment w:val="top"/>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制度建立及实施情况。是否建立禁止胎儿性别鉴定的管理制度；是否建立人工终止妊娠登记查验制度；是否建立技术档案管理、转诊、追踪观察制度情况；是否建立孕产妇死亡、婴儿死亡以及新生儿出生缺陷报告制度；是否建立出生医学证明管理制度；是否存在出具虚假出生医学证明情况；是否具有保证技术服务安全和服务质量的其他管理制度</w:t>
            </w:r>
            <w:r>
              <w:rPr>
                <w:rFonts w:hint="eastAsia" w:ascii="仿宋_GB2312" w:hAnsi="仿宋_GB2312" w:eastAsia="仿宋_GB2312" w:cs="仿宋_GB2312"/>
                <w:color w:val="000000"/>
                <w:kern w:val="0"/>
                <w:sz w:val="21"/>
                <w:szCs w:val="21"/>
                <w:lang w:eastAsia="zh-CN" w:bidi="ar"/>
              </w:rPr>
              <w:t>；相关制度实施情况。</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根据各机构业务开展情况，检查内容可合理缺项。</w:t>
            </w:r>
          </w:p>
        </w:tc>
      </w:tr>
      <w:tr>
        <w:tblPrEx>
          <w:tblCellMar>
            <w:top w:w="0" w:type="dxa"/>
            <w:left w:w="108" w:type="dxa"/>
            <w:bottom w:w="0" w:type="dxa"/>
            <w:right w:w="108" w:type="dxa"/>
          </w:tblCellMar>
        </w:tblPrEx>
        <w:trPr>
          <w:trHeight w:val="2958"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bidi="ar"/>
              </w:rPr>
              <w:t>2</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其他医疗、保健机构</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50%</w:t>
            </w:r>
          </w:p>
        </w:tc>
        <w:tc>
          <w:tcPr>
            <w:tcW w:w="8665" w:type="dxa"/>
            <w:vMerge w:val="continue"/>
            <w:tcBorders>
              <w:top w:val="single" w:color="auto" w:sz="4" w:space="0"/>
              <w:left w:val="single" w:color="auto" w:sz="4" w:space="0"/>
              <w:bottom w:val="single" w:color="auto" w:sz="4" w:space="0"/>
              <w:right w:val="single" w:color="auto" w:sz="4" w:space="0"/>
            </w:tcBorders>
            <w:noWrap w:val="0"/>
            <w:vAlign w:val="top"/>
          </w:tcPr>
          <w:p>
            <w:pPr>
              <w:widowControl/>
              <w:textAlignment w:val="top"/>
              <w:rPr>
                <w:rFonts w:hint="eastAsia" w:ascii="仿宋_GB2312" w:hAnsi="仿宋_GB2312" w:eastAsia="仿宋_GB2312" w:cs="仿宋_GB2312"/>
                <w:color w:val="000000"/>
                <w:kern w:val="0"/>
                <w:sz w:val="21"/>
                <w:szCs w:val="21"/>
                <w:lang w:bidi="ar"/>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color w:val="000000"/>
                <w:sz w:val="21"/>
                <w:szCs w:val="21"/>
              </w:rPr>
            </w:pPr>
          </w:p>
        </w:tc>
      </w:tr>
    </w:tbl>
    <w:p>
      <w:pPr>
        <w:widowControl/>
        <w:spacing w:beforeLines="0" w:afterLines="0" w:line="360" w:lineRule="auto"/>
        <w:jc w:val="left"/>
        <w:rPr>
          <w:rFonts w:hint="eastAsia" w:ascii="黑体" w:hAnsi="黑体" w:eastAsia="黑体" w:cs="Times New Roman"/>
          <w:color w:val="000000"/>
          <w:sz w:val="32"/>
          <w:highlight w:val="none"/>
        </w:rPr>
      </w:pPr>
    </w:p>
    <w:p>
      <w:pPr>
        <w:widowControl/>
        <w:spacing w:beforeLines="0" w:afterLines="0" w:line="360" w:lineRule="auto"/>
        <w:jc w:val="left"/>
        <w:rPr>
          <w:rFonts w:hint="eastAsia" w:ascii="Times New Roman" w:hAnsi="Times New Roman" w:eastAsia="黑体" w:cs="Times New Roman"/>
          <w:color w:val="000000"/>
          <w:sz w:val="32"/>
          <w:szCs w:val="32"/>
          <w:highlight w:val="none"/>
          <w:lang w:val="en-US" w:eastAsia="zh-CN"/>
        </w:rPr>
      </w:pPr>
      <w:r>
        <w:rPr>
          <w:rFonts w:hint="eastAsia" w:ascii="黑体" w:hAnsi="黑体" w:eastAsia="黑体" w:cs="Times New Roman"/>
          <w:color w:val="000000"/>
          <w:sz w:val="32"/>
          <w:szCs w:val="32"/>
          <w:highlight w:val="none"/>
        </w:rPr>
        <w:t>附表</w:t>
      </w:r>
      <w:r>
        <w:rPr>
          <w:rFonts w:hint="eastAsia" w:ascii="黑体" w:hAnsi="黑体" w:eastAsia="黑体" w:cs="Times New Roman"/>
          <w:color w:val="000000"/>
          <w:sz w:val="32"/>
          <w:szCs w:val="32"/>
          <w:highlight w:val="none"/>
          <w:lang w:val="en-US" w:eastAsia="zh-CN"/>
        </w:rPr>
        <w:t>6</w:t>
      </w:r>
    </w:p>
    <w:p>
      <w:pPr>
        <w:spacing w:line="560" w:lineRule="exact"/>
        <w:ind w:firstLine="880" w:firstLineChars="2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rPr>
        <w:t>2024年母婴保健技术服务机构国家随机监督抽查汇总表</w:t>
      </w:r>
    </w:p>
    <w:tbl>
      <w:tblPr>
        <w:tblStyle w:val="9"/>
        <w:tblW w:w="15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0"/>
        <w:gridCol w:w="400"/>
        <w:gridCol w:w="520"/>
        <w:gridCol w:w="500"/>
        <w:gridCol w:w="620"/>
        <w:gridCol w:w="360"/>
        <w:gridCol w:w="600"/>
        <w:gridCol w:w="580"/>
        <w:gridCol w:w="620"/>
        <w:gridCol w:w="622"/>
        <w:gridCol w:w="525"/>
        <w:gridCol w:w="521"/>
        <w:gridCol w:w="585"/>
        <w:gridCol w:w="540"/>
        <w:gridCol w:w="559"/>
        <w:gridCol w:w="690"/>
        <w:gridCol w:w="525"/>
        <w:gridCol w:w="570"/>
        <w:gridCol w:w="525"/>
        <w:gridCol w:w="621"/>
        <w:gridCol w:w="433"/>
        <w:gridCol w:w="664"/>
        <w:gridCol w:w="401"/>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类别</w:t>
            </w:r>
          </w:p>
        </w:tc>
        <w:tc>
          <w:tcPr>
            <w:tcW w:w="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辖区内单位总数</w:t>
            </w:r>
          </w:p>
        </w:tc>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检查单位数</w:t>
            </w:r>
          </w:p>
        </w:tc>
        <w:tc>
          <w:tcPr>
            <w:tcW w:w="11180" w:type="dxa"/>
            <w:gridSpan w:val="2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不合格情况</w:t>
            </w:r>
          </w:p>
        </w:tc>
        <w:tc>
          <w:tcPr>
            <w:tcW w:w="2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机构及人员资质情况</w:t>
            </w:r>
          </w:p>
        </w:tc>
        <w:tc>
          <w:tcPr>
            <w:tcW w:w="6822"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法律法规执行情况</w:t>
            </w:r>
          </w:p>
        </w:tc>
        <w:tc>
          <w:tcPr>
            <w:tcW w:w="333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制度建立情况</w:t>
            </w:r>
          </w:p>
        </w:tc>
        <w:tc>
          <w:tcPr>
            <w:tcW w:w="4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查处案件数</w:t>
            </w:r>
          </w:p>
        </w:tc>
        <w:tc>
          <w:tcPr>
            <w:tcW w:w="60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罚没款金额（万元）</w:t>
            </w:r>
          </w:p>
        </w:tc>
        <w:tc>
          <w:tcPr>
            <w:tcW w:w="68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吊销执业机构许可证单位数</w:t>
            </w:r>
          </w:p>
        </w:tc>
        <w:tc>
          <w:tcPr>
            <w:tcW w:w="6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left"/>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 xml:space="preserve">机构执业资质管理不符合要求单位数 </w:t>
            </w: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人员资格管理不符合要求单位数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机构未按照批准的业务范围和服务项目执业单位数</w:t>
            </w: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人员未按照批准的服务项目执业单位数</w:t>
            </w: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未按要求开展人工终止妊娠手术进行登记查验单位数</w:t>
            </w:r>
          </w:p>
        </w:tc>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未按要求开展孕妇外周血胎儿游离DNA产前筛查与诊断单位数</w:t>
            </w: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未按要求开展人类辅助生殖技术查验身份证、结婚证单位数</w:t>
            </w:r>
          </w:p>
        </w:tc>
        <w:tc>
          <w:tcPr>
            <w:tcW w:w="6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未按要求开展产前诊断、人类辅助生殖技术等服务单位数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开展相关技术服务未按要求遵守知情同意原则单位数</w:t>
            </w: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病历、记录、档案等文书不符合相关规定单位数</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未按要求设置禁止“两非”警示标志单位数</w:t>
            </w:r>
          </w:p>
        </w:tc>
        <w:tc>
          <w:tcPr>
            <w:tcW w:w="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违法发布母婴保健技术服务广告单位数</w:t>
            </w:r>
          </w:p>
        </w:tc>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未建立人工终止妊娠登记查验制度单位数</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未建立健全技术档案管理、转诊、追踪观察制度单位数</w:t>
            </w: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未建立孕产妇死亡、婴儿死亡以及新生儿初生缺陷报告制度单位数</w:t>
            </w:r>
          </w:p>
        </w:tc>
        <w:tc>
          <w:tcPr>
            <w:tcW w:w="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未建立出生医学证明管理制度单位数</w:t>
            </w:r>
          </w:p>
        </w:tc>
        <w:tc>
          <w:tcPr>
            <w:tcW w:w="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r>
              <w:rPr>
                <w:rFonts w:hint="eastAsia" w:ascii="黑体" w:hAnsi="黑体" w:eastAsia="黑体" w:cs="黑体"/>
                <w:w w:val="100"/>
                <w:sz w:val="18"/>
                <w:szCs w:val="18"/>
              </w:rPr>
              <w:t>不具有保证技术服务安全和服务质量的其他管理制度单位数</w:t>
            </w:r>
          </w:p>
        </w:tc>
        <w:tc>
          <w:tcPr>
            <w:tcW w:w="4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w w:val="100"/>
                <w:sz w:val="18"/>
                <w:szCs w:val="18"/>
              </w:rPr>
            </w:pPr>
          </w:p>
        </w:tc>
        <w:tc>
          <w:tcPr>
            <w:tcW w:w="60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妇幼保健机构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其他医疗、保健机构</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仿宋_GB2312" w:hAnsi="仿宋_GB2312" w:eastAsia="仿宋_GB2312" w:cs="仿宋_GB2312"/>
                <w:w w:val="100"/>
                <w:sz w:val="18"/>
                <w:szCs w:val="18"/>
              </w:rPr>
            </w:pPr>
            <w:r>
              <w:rPr>
                <w:rFonts w:hint="eastAsia" w:ascii="仿宋_GB2312" w:hAnsi="仿宋_GB2312" w:eastAsia="仿宋_GB2312" w:cs="仿宋_GB2312"/>
                <w:w w:val="100"/>
                <w:sz w:val="18"/>
                <w:szCs w:val="18"/>
              </w:rPr>
              <w:t>合计</w:t>
            </w:r>
          </w:p>
        </w:tc>
        <w:tc>
          <w:tcPr>
            <w:tcW w:w="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3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40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textAlignment w:val="auto"/>
              <w:outlineLvl w:val="9"/>
              <w:rPr>
                <w:rFonts w:hint="eastAsia" w:ascii="仿宋_GB2312" w:hAnsi="仿宋_GB2312" w:eastAsia="仿宋_GB2312" w:cs="仿宋_GB2312"/>
                <w:w w:val="100"/>
                <w:sz w:val="18"/>
                <w:szCs w:val="18"/>
              </w:rPr>
            </w:pPr>
          </w:p>
        </w:tc>
      </w:tr>
    </w:tbl>
    <w:p>
      <w:pPr>
        <w:pStyle w:val="2"/>
        <w:rPr>
          <w:rFonts w:hint="eastAsia" w:ascii="仿宋_GB2312" w:eastAsia="仿宋_GB2312" w:cs="仿宋_GB2312"/>
          <w:color w:val="000000"/>
          <w:spacing w:val="-6"/>
          <w:sz w:val="32"/>
          <w:szCs w:val="32"/>
          <w:highlight w:val="none"/>
          <w:lang w:val="en-US" w:eastAsia="zh-CN"/>
        </w:rPr>
        <w:sectPr>
          <w:pgSz w:w="16838" w:h="11905" w:orient="landscape"/>
          <w:pgMar w:top="1701" w:right="1417" w:bottom="1417" w:left="1417" w:header="850" w:footer="992" w:gutter="0"/>
          <w:pgNumType w:fmt="decimal"/>
          <w:cols w:space="720" w:num="1"/>
          <w:rtlGutter w:val="0"/>
          <w:docGrid w:type="lines" w:linePitch="32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sz w:val="44"/>
        </w:rPr>
      </w:pPr>
      <w:r>
        <w:rPr>
          <w:rFonts w:hint="eastAsia" w:ascii="方正小标宋简体" w:hAnsi="方正小标宋简体" w:eastAsia="方正小标宋简体" w:cs="方正小标宋简体"/>
          <w:b w:val="0"/>
          <w:bCs/>
          <w:i w:val="0"/>
          <w:iCs w:val="0"/>
          <w:sz w:val="44"/>
        </w:rPr>
        <w:t>202</w:t>
      </w:r>
      <w:r>
        <w:rPr>
          <w:rFonts w:hint="eastAsia" w:ascii="方正小标宋简体" w:hAnsi="方正小标宋简体" w:eastAsia="方正小标宋简体" w:cs="方正小标宋简体"/>
          <w:b w:val="0"/>
          <w:bCs/>
          <w:i w:val="0"/>
          <w:iCs w:val="0"/>
          <w:sz w:val="44"/>
          <w:lang w:val="en-US" w:eastAsia="zh-CN"/>
        </w:rPr>
        <w:t>4</w:t>
      </w:r>
      <w:r>
        <w:rPr>
          <w:rFonts w:hint="eastAsia" w:ascii="方正小标宋简体" w:hAnsi="方正小标宋简体" w:eastAsia="方正小标宋简体" w:cs="方正小标宋简体"/>
          <w:b w:val="0"/>
          <w:bCs/>
          <w:i w:val="0"/>
          <w:iCs w:val="0"/>
          <w:sz w:val="44"/>
        </w:rPr>
        <w:t>年</w:t>
      </w:r>
      <w:r>
        <w:rPr>
          <w:rFonts w:hint="eastAsia" w:ascii="方正小标宋简体" w:hAnsi="方正小标宋简体" w:eastAsia="方正小标宋简体" w:cs="方正小标宋简体"/>
          <w:b w:val="0"/>
          <w:bCs/>
          <w:i w:val="0"/>
          <w:iCs w:val="0"/>
          <w:sz w:val="44"/>
          <w:lang w:eastAsia="zh-CN"/>
        </w:rPr>
        <w:t>广西实施血液</w:t>
      </w:r>
      <w:r>
        <w:rPr>
          <w:rFonts w:hint="eastAsia" w:ascii="方正小标宋简体" w:hAnsi="方正小标宋简体" w:eastAsia="方正小标宋简体" w:cs="方正小标宋简体"/>
          <w:b w:val="0"/>
          <w:bCs/>
          <w:i w:val="0"/>
          <w:iCs w:val="0"/>
          <w:sz w:val="44"/>
        </w:rPr>
        <w:t>国家</w:t>
      </w:r>
      <w:r>
        <w:rPr>
          <w:rFonts w:hint="eastAsia" w:ascii="方正小标宋简体" w:hAnsi="方正小标宋简体" w:eastAsia="方正小标宋简体" w:cs="方正小标宋简体"/>
          <w:b w:val="0"/>
          <w:bCs/>
          <w:i w:val="0"/>
          <w:iCs w:val="0"/>
          <w:sz w:val="44"/>
          <w:lang w:eastAsia="zh-CN"/>
        </w:rPr>
        <w:t>随机</w:t>
      </w:r>
      <w:r>
        <w:rPr>
          <w:rFonts w:hint="eastAsia" w:ascii="方正小标宋简体" w:hAnsi="方正小标宋简体" w:eastAsia="方正小标宋简体" w:cs="方正小标宋简体"/>
          <w:b w:val="0"/>
          <w:bCs/>
          <w:i w:val="0"/>
          <w:iCs w:val="0"/>
          <w:sz w:val="44"/>
        </w:rPr>
        <w:t>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iCs w:val="0"/>
          <w:sz w:val="44"/>
        </w:rPr>
      </w:pPr>
      <w:r>
        <w:rPr>
          <w:rFonts w:hint="eastAsia" w:ascii="方正小标宋简体" w:hAnsi="方正小标宋简体" w:eastAsia="方正小标宋简体" w:cs="方正小标宋简体"/>
          <w:b w:val="0"/>
          <w:bCs/>
          <w:i w:val="0"/>
          <w:iCs w:val="0"/>
          <w:sz w:val="44"/>
        </w:rPr>
        <w:t>抽查计划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一、监督检查对象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color w:val="auto"/>
          <w:sz w:val="32"/>
        </w:rPr>
        <w:t>抽查辖区</w:t>
      </w:r>
      <w:r>
        <w:rPr>
          <w:rFonts w:hint="eastAsia" w:ascii="仿宋_GB2312" w:hAnsi="仿宋_GB2312" w:eastAsia="仿宋_GB2312" w:cs="仿宋_GB2312"/>
          <w:color w:val="auto"/>
          <w:sz w:val="32"/>
          <w:lang w:eastAsia="zh-CN"/>
        </w:rPr>
        <w:t>采供血机构、</w:t>
      </w:r>
      <w:r>
        <w:rPr>
          <w:rFonts w:hint="eastAsia" w:ascii="仿宋_GB2312" w:hAnsi="仿宋_GB2312" w:eastAsia="仿宋_GB2312" w:cs="仿宋_GB2312"/>
          <w:color w:val="auto"/>
          <w:sz w:val="32"/>
        </w:rPr>
        <w:t>医疗机构</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抽取比例见附表。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Times New Roman"/>
          <w:color w:val="auto"/>
          <w:kern w:val="0"/>
          <w:sz w:val="32"/>
        </w:rPr>
      </w:pPr>
      <w:r>
        <w:rPr>
          <w:rFonts w:hint="eastAsia" w:ascii="黑体" w:hAnsi="楷体" w:eastAsia="黑体" w:cs="Times New Roman"/>
          <w:color w:val="auto"/>
          <w:kern w:val="0"/>
          <w:sz w:val="32"/>
          <w:lang w:eastAsia="zh-CN"/>
        </w:rPr>
        <w:t>二、</w:t>
      </w:r>
      <w:r>
        <w:rPr>
          <w:rFonts w:hint="eastAsia" w:ascii="黑体" w:hAnsi="楷体" w:eastAsia="黑体" w:cs="Times New Roman"/>
          <w:color w:val="auto"/>
          <w:kern w:val="0"/>
          <w:sz w:val="32"/>
        </w:rPr>
        <w:t>监督检查内容</w:t>
      </w:r>
      <w:r>
        <w:rPr>
          <w:rFonts w:hint="eastAsia" w:ascii="楷体_GB2312" w:hAnsi="楷体_GB2312" w:eastAsia="楷体_GB2312" w:cs="Times New Roman"/>
          <w:color w:val="auto"/>
          <w:kern w:val="0"/>
          <w:sz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1.一般血站（血液中心、中心血站、中心血库）、特殊血站（脐带血造血干细胞库）。检查</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资质情况、血源管理情况、血液检测情况、包装储存</w:t>
      </w:r>
      <w:r>
        <w:rPr>
          <w:rFonts w:hint="eastAsia" w:ascii="仿宋_GB2312" w:hAnsi="仿宋_GB2312" w:eastAsia="仿宋_GB2312" w:cs="仿宋_GB2312"/>
          <w:color w:val="auto"/>
          <w:sz w:val="32"/>
          <w:lang w:eastAsia="zh-CN"/>
        </w:rPr>
        <w:t>与运输</w:t>
      </w:r>
      <w:r>
        <w:rPr>
          <w:rFonts w:hint="eastAsia" w:ascii="仿宋_GB2312" w:hAnsi="仿宋_GB2312" w:eastAsia="仿宋_GB2312" w:cs="仿宋_GB2312"/>
          <w:color w:val="auto"/>
          <w:sz w:val="32"/>
        </w:rPr>
        <w:t>情况、检查医疗废物处理情况等。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2.单采血浆站。检查单采血浆站</w:t>
      </w:r>
      <w:r>
        <w:rPr>
          <w:rFonts w:hint="eastAsia" w:ascii="仿宋_GB2312" w:hAnsi="仿宋_GB2312" w:eastAsia="仿宋_GB2312" w:cs="仿宋_GB2312"/>
          <w:color w:val="auto"/>
          <w:sz w:val="32"/>
          <w:lang w:eastAsia="zh-CN"/>
        </w:rPr>
        <w:t>执业</w:t>
      </w:r>
      <w:r>
        <w:rPr>
          <w:rFonts w:hint="eastAsia" w:ascii="仿宋_GB2312" w:hAnsi="仿宋_GB2312" w:eastAsia="仿宋_GB2312" w:cs="仿宋_GB2312"/>
          <w:color w:val="auto"/>
          <w:sz w:val="32"/>
        </w:rPr>
        <w:t>资质情况、</w:t>
      </w:r>
      <w:r>
        <w:rPr>
          <w:rFonts w:hint="eastAsia" w:ascii="仿宋_GB2312" w:hAnsi="仿宋_GB2312" w:eastAsia="仿宋_GB2312" w:cs="仿宋_GB2312"/>
          <w:color w:val="auto"/>
          <w:sz w:val="32"/>
          <w:lang w:eastAsia="zh-CN"/>
        </w:rPr>
        <w:t>献血浆者</w:t>
      </w:r>
      <w:r>
        <w:rPr>
          <w:rFonts w:hint="eastAsia" w:ascii="仿宋_GB2312" w:hAnsi="仿宋_GB2312" w:eastAsia="仿宋_GB2312" w:cs="仿宋_GB2312"/>
          <w:color w:val="auto"/>
          <w:sz w:val="32"/>
        </w:rPr>
        <w:t>管理情况、检测与采集情况、血浆</w:t>
      </w:r>
      <w:r>
        <w:rPr>
          <w:rFonts w:hint="eastAsia" w:ascii="仿宋_GB2312" w:hAnsi="仿宋_GB2312" w:eastAsia="仿宋_GB2312" w:cs="仿宋_GB2312"/>
          <w:color w:val="auto"/>
          <w:sz w:val="32"/>
          <w:lang w:eastAsia="zh-CN"/>
        </w:rPr>
        <w:t>储存与供应情况</w:t>
      </w:r>
      <w:r>
        <w:rPr>
          <w:rFonts w:hint="eastAsia" w:ascii="仿宋_GB2312" w:hAnsi="仿宋_GB2312" w:eastAsia="仿宋_GB2312" w:cs="仿宋_GB2312"/>
          <w:color w:val="auto"/>
          <w:sz w:val="32"/>
        </w:rPr>
        <w:t>、医疗废物处理情况等</w:t>
      </w:r>
      <w:r>
        <w:rPr>
          <w:rFonts w:hint="eastAsia" w:ascii="仿宋_GB2312" w:hAnsi="仿宋_GB2312" w:eastAsia="仿宋_GB2312" w:cs="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lang w:eastAsia="zh-CN"/>
        </w:rPr>
      </w:pPr>
      <w:r>
        <w:rPr>
          <w:rFonts w:hint="eastAsia" w:ascii="仿宋_GB2312" w:hAnsi="仿宋_GB2312" w:eastAsia="仿宋_GB2312" w:cs="仿宋_GB2312"/>
          <w:color w:val="auto"/>
          <w:sz w:val="32"/>
          <w:lang w:val="en-US" w:eastAsia="zh-CN"/>
        </w:rPr>
        <w:t>3.临床用血（用血来源、管理组织和制度，血液出入库，临床输血）等</w:t>
      </w:r>
      <w:r>
        <w:rPr>
          <w:rFonts w:hint="eastAsia" w:ascii="仿宋_GB2312" w:hAnsi="仿宋_GB2312" w:eastAsia="仿宋_GB2312" w:cs="仿宋_GB2312"/>
          <w:color w:val="auto"/>
          <w:sz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auto"/>
          <w:sz w:val="32"/>
        </w:rPr>
      </w:pPr>
      <w:r>
        <w:rPr>
          <w:rFonts w:hint="eastAsia" w:ascii="黑体" w:hAnsi="Times New Roman" w:eastAsia="黑体" w:cs="Times New Roman"/>
          <w:color w:val="auto"/>
          <w:sz w:val="32"/>
        </w:rPr>
        <w:t>三、结果报送要求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一</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各地要于202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年11月</w:t>
      </w:r>
      <w:r>
        <w:rPr>
          <w:rFonts w:hint="eastAsia" w:ascii="仿宋_GB2312" w:hAnsi="仿宋_GB2312" w:eastAsia="仿宋_GB2312" w:cs="仿宋_GB2312"/>
          <w:color w:val="auto"/>
          <w:sz w:val="32"/>
          <w:lang w:val="en-US" w:eastAsia="zh-CN"/>
        </w:rPr>
        <w:t>15</w:t>
      </w:r>
      <w:r>
        <w:rPr>
          <w:rFonts w:hint="eastAsia" w:ascii="仿宋_GB2312" w:hAnsi="仿宋_GB2312" w:eastAsia="仿宋_GB2312" w:cs="仿宋_GB2312"/>
          <w:color w:val="auto"/>
          <w:sz w:val="32"/>
        </w:rPr>
        <w:t>日前完成</w:t>
      </w:r>
      <w:r>
        <w:rPr>
          <w:rFonts w:hint="eastAsia" w:ascii="仿宋_GB2312" w:hAnsi="仿宋_GB2312" w:eastAsia="仿宋_GB2312" w:cs="仿宋_GB2312"/>
          <w:color w:val="auto"/>
          <w:sz w:val="32"/>
          <w:lang w:eastAsia="zh-CN"/>
        </w:rPr>
        <w:t>辖区内血液</w:t>
      </w:r>
      <w:r>
        <w:rPr>
          <w:rFonts w:hint="eastAsia" w:ascii="仿宋_GB2312" w:hAnsi="仿宋_GB2312" w:eastAsia="仿宋_GB2312" w:cs="仿宋_GB2312"/>
          <w:color w:val="auto"/>
          <w:sz w:val="32"/>
        </w:rPr>
        <w:t>国家监督抽检信息报送工作，汇总数据以信息报告系统填报数据为准。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rPr>
      </w:pPr>
      <w:r>
        <w:rPr>
          <w:rFonts w:hint="eastAsia" w:ascii="仿宋_GB2312" w:hAnsi="仿宋_GB2312" w:eastAsia="仿宋_GB2312" w:cs="仿宋_GB2312"/>
          <w:color w:val="000000"/>
          <w:kern w:val="0"/>
          <w:sz w:val="32"/>
          <w:highlight w:val="none"/>
        </w:rPr>
        <w:t>（二）各市请于202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报送自治区卫生健康委。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0C0C0C"/>
          <w:w w:val="100"/>
          <w:sz w:val="32"/>
          <w:szCs w:val="32"/>
          <w:lang w:val="en-US" w:eastAsia="zh-CN"/>
        </w:rPr>
      </w:pPr>
      <w:r>
        <w:rPr>
          <w:rFonts w:hint="eastAsia" w:ascii="仿宋_GB2312" w:hAnsi="仿宋_GB2312" w:eastAsia="仿宋_GB2312" w:cs="仿宋_GB2312"/>
          <w:color w:val="auto"/>
          <w:sz w:val="32"/>
          <w:szCs w:val="24"/>
          <w:lang w:eastAsia="zh-CN"/>
        </w:rPr>
        <w:t>联系人：</w:t>
      </w:r>
      <w:r>
        <w:rPr>
          <w:rFonts w:hint="eastAsia" w:ascii="仿宋_GB2312" w:eastAsia="仿宋_GB2312" w:cs="仿宋"/>
          <w:color w:val="0C0C0C"/>
          <w:w w:val="100"/>
          <w:sz w:val="32"/>
          <w:szCs w:val="32"/>
        </w:rPr>
        <w:t>自治区卫生监督所监督四科</w:t>
      </w:r>
      <w:r>
        <w:rPr>
          <w:rFonts w:hint="eastAsia" w:ascii="仿宋_GB2312" w:eastAsia="仿宋_GB2312" w:cs="仿宋"/>
          <w:color w:val="0000FF"/>
          <w:w w:val="100"/>
          <w:sz w:val="32"/>
          <w:szCs w:val="32"/>
        </w:rPr>
        <w:t xml:space="preserve">  </w:t>
      </w:r>
      <w:r>
        <w:rPr>
          <w:rFonts w:hint="eastAsia" w:ascii="仿宋_GB2312" w:eastAsia="仿宋_GB2312" w:cs="仿宋"/>
          <w:color w:val="0C0C0C"/>
          <w:w w:val="100"/>
          <w:sz w:val="32"/>
          <w:szCs w:val="32"/>
          <w:lang w:val="en-US" w:eastAsia="zh-CN"/>
        </w:rPr>
        <w:t>张恒</w:t>
      </w:r>
      <w:r>
        <w:rPr>
          <w:rFonts w:hint="eastAsia" w:ascii="仿宋_GB2312" w:eastAsia="仿宋_GB2312" w:cs="仿宋"/>
          <w:color w:val="0C0C0C"/>
          <w:w w:val="100"/>
          <w:sz w:val="32"/>
          <w:szCs w:val="32"/>
          <w:lang w:eastAsia="zh-CN"/>
        </w:rPr>
        <w:t>、商嘉</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w:t>
      </w:r>
      <w:r>
        <w:rPr>
          <w:rFonts w:hint="default" w:ascii="仿宋_GB2312" w:hAnsi="仿宋_GB2312" w:eastAsia="仿宋_GB2312" w:cs="仿宋_GB2312"/>
          <w:color w:val="auto"/>
          <w:sz w:val="32"/>
          <w:szCs w:val="24"/>
          <w:lang w:eastAsia="zh-CN"/>
        </w:rPr>
        <w:t xml:space="preserve">  </w:t>
      </w:r>
      <w:r>
        <w:rPr>
          <w:rFonts w:hint="eastAsia" w:ascii="仿宋_GB2312" w:hAnsi="仿宋_GB2312" w:eastAsia="仿宋_GB2312" w:cs="仿宋_GB2312"/>
          <w:color w:val="auto"/>
          <w:sz w:val="32"/>
          <w:szCs w:val="24"/>
          <w:lang w:val="en-US" w:eastAsia="zh-CN"/>
        </w:rPr>
        <w:t>话：</w:t>
      </w:r>
      <w:r>
        <w:rPr>
          <w:rFonts w:hint="eastAsia" w:ascii="仿宋_GB2312" w:eastAsia="仿宋_GB2312" w:cs="仿宋"/>
          <w:color w:val="0C0C0C"/>
          <w:w w:val="100"/>
          <w:sz w:val="32"/>
          <w:szCs w:val="32"/>
        </w:rPr>
        <w:t>0771-5319445</w:t>
      </w:r>
      <w:r>
        <w:rPr>
          <w:rFonts w:hint="eastAsia" w:ascii="仿宋_GB2312" w:hAnsi="仿宋_GB2312" w:eastAsia="仿宋_GB2312" w:cs="仿宋_GB2312"/>
          <w:color w:val="auto"/>
          <w:sz w:val="32"/>
          <w:szCs w:val="24"/>
          <w:lang w:val="en-US" w:eastAsia="zh-CN"/>
        </w:rPr>
        <w:t xml:space="preserve">  </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24"/>
          <w:lang w:eastAsia="zh-CN"/>
        </w:rPr>
      </w:pPr>
      <w:r>
        <w:rPr>
          <w:rFonts w:hint="eastAsia" w:ascii="仿宋_GB2312" w:hAnsi="仿宋_GB2312" w:eastAsia="仿宋_GB2312" w:cs="仿宋_GB2312"/>
          <w:color w:val="auto"/>
          <w:sz w:val="32"/>
          <w:szCs w:val="24"/>
          <w:lang w:val="en-US" w:eastAsia="zh-CN"/>
        </w:rPr>
        <w:t>邮</w:t>
      </w:r>
      <w:r>
        <w:rPr>
          <w:rFonts w:hint="default" w:ascii="仿宋_GB2312" w:hAnsi="仿宋_GB2312" w:eastAsia="仿宋_GB2312" w:cs="仿宋_GB2312"/>
          <w:color w:val="auto"/>
          <w:sz w:val="32"/>
          <w:szCs w:val="24"/>
          <w:lang w:eastAsia="zh-CN"/>
        </w:rPr>
        <w:t xml:space="preserve">  </w:t>
      </w:r>
      <w:r>
        <w:rPr>
          <w:rFonts w:hint="eastAsia" w:ascii="仿宋_GB2312" w:hAnsi="仿宋_GB2312" w:eastAsia="仿宋_GB2312" w:cs="仿宋_GB2312"/>
          <w:color w:val="auto"/>
          <w:sz w:val="32"/>
          <w:szCs w:val="24"/>
          <w:lang w:val="en-US" w:eastAsia="zh-CN"/>
        </w:rPr>
        <w:t>箱：</w:t>
      </w:r>
      <w:r>
        <w:rPr>
          <w:rFonts w:hint="default" w:ascii="Times New Roman" w:hAnsi="Times New Roman" w:eastAsia="仿宋_GB2312" w:cs="Times New Roman"/>
          <w:b w:val="0"/>
          <w:bCs w:val="0"/>
          <w:color w:val="auto"/>
          <w:sz w:val="32"/>
          <w:szCs w:val="32"/>
        </w:rPr>
        <w:t>gxwsjd4k@wsjkw.gxzf.gov.cn</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附表</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监督抽查工作计</w:t>
      </w:r>
      <w:r>
        <w:rPr>
          <w:rFonts w:hint="eastAsia" w:ascii="仿宋_GB2312" w:hAnsi="仿宋_GB2312" w:eastAsia="仿宋_GB2312" w:cs="仿宋_GB2312"/>
          <w:color w:val="auto"/>
          <w:sz w:val="32"/>
          <w:lang w:eastAsia="zh-CN"/>
        </w:rPr>
        <w:t>划</w:t>
      </w:r>
      <w:r>
        <w:rPr>
          <w:rFonts w:hint="eastAsia" w:ascii="仿宋_GB2312" w:hAnsi="仿宋_GB2312" w:eastAsia="仿宋_GB2312" w:cs="仿宋_GB2312"/>
          <w:color w:val="auto"/>
          <w:sz w:val="32"/>
          <w:lang w:val="en-US" w:eastAsia="zh-CN"/>
        </w:rPr>
        <w:t>表</w:t>
      </w:r>
    </w:p>
    <w:p>
      <w:pPr>
        <w:keepNext w:val="0"/>
        <w:keepLines w:val="0"/>
        <w:pageBreakBefore w:val="0"/>
        <w:widowControl w:val="0"/>
        <w:tabs>
          <w:tab w:val="left" w:pos="1560"/>
          <w:tab w:val="left" w:pos="1701"/>
        </w:tabs>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Times New Roman"/>
          <w:sz w:val="32"/>
          <w:szCs w:val="32"/>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血液</w:t>
      </w:r>
      <w:r>
        <w:rPr>
          <w:rFonts w:hint="eastAsia" w:ascii="仿宋_GB2312" w:hAnsi="仿宋_GB2312" w:eastAsia="仿宋_GB2312" w:cs="仿宋_GB2312"/>
          <w:color w:val="auto"/>
          <w:sz w:val="32"/>
        </w:rPr>
        <w:t>国家</w:t>
      </w:r>
      <w:r>
        <w:rPr>
          <w:rFonts w:hint="eastAsia" w:ascii="仿宋_GB2312" w:hAnsi="仿宋_GB2312" w:eastAsia="仿宋_GB2312" w:cs="仿宋_GB2312"/>
          <w:color w:val="auto"/>
          <w:sz w:val="32"/>
          <w:lang w:eastAsia="zh-CN"/>
        </w:rPr>
        <w:t>随机</w:t>
      </w:r>
      <w:r>
        <w:rPr>
          <w:rFonts w:hint="eastAsia" w:ascii="仿宋_GB2312" w:hAnsi="仿宋_GB2312" w:eastAsia="仿宋_GB2312" w:cs="仿宋_GB2312"/>
          <w:color w:val="auto"/>
          <w:sz w:val="32"/>
        </w:rPr>
        <w:t>监督抽查汇总表</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黑体" w:hAnsi="黑体" w:eastAsia="黑体" w:cs="Times New Roman"/>
          <w:sz w:val="32"/>
          <w:szCs w:val="32"/>
        </w:rPr>
        <w:sectPr>
          <w:footerReference r:id="rId19" w:type="default"/>
          <w:pgSz w:w="12070" w:h="16960"/>
          <w:pgMar w:top="1701" w:right="1417" w:bottom="1417" w:left="1701" w:header="0" w:footer="1049" w:gutter="0"/>
          <w:pgNumType w:fmt="decimal"/>
          <w:cols w:space="720" w:num="1"/>
          <w:rtlGutter w:val="0"/>
          <w:docGrid w:linePitch="1" w:charSpace="0"/>
        </w:sectPr>
      </w:pPr>
    </w:p>
    <w:p>
      <w:pPr>
        <w:spacing w:before="101" w:line="223" w:lineRule="auto"/>
        <w:ind w:left="99"/>
        <w:rPr>
          <w:rFonts w:ascii="黑体" w:hAnsi="黑体" w:eastAsia="黑体" w:cs="黑体"/>
          <w:spacing w:val="0"/>
          <w:sz w:val="32"/>
          <w:szCs w:val="32"/>
        </w:rPr>
      </w:pPr>
      <w:r>
        <w:rPr>
          <w:rFonts w:ascii="黑体" w:hAnsi="黑体" w:eastAsia="黑体" w:cs="黑体"/>
          <w:b w:val="0"/>
          <w:bCs w:val="0"/>
          <w:spacing w:val="0"/>
          <w:sz w:val="32"/>
          <w:szCs w:val="32"/>
        </w:rPr>
        <w:t>附表1</w:t>
      </w:r>
    </w:p>
    <w:p>
      <w:pPr>
        <w:spacing w:before="335" w:line="219" w:lineRule="auto"/>
        <w:ind w:left="309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1"/>
          <w:sz w:val="44"/>
          <w:szCs w:val="44"/>
        </w:rPr>
        <w:t>2024年血液国家随机监督抽查工作计划表</w:t>
      </w:r>
    </w:p>
    <w:p>
      <w:pPr>
        <w:spacing w:line="204" w:lineRule="exact"/>
      </w:pPr>
    </w:p>
    <w:tbl>
      <w:tblPr>
        <w:tblStyle w:val="21"/>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2035"/>
        <w:gridCol w:w="1494"/>
        <w:gridCol w:w="8323"/>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序号</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监督检查对象</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抽检比例</w:t>
            </w:r>
          </w:p>
        </w:tc>
        <w:tc>
          <w:tcPr>
            <w:tcW w:w="8323"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检查内容</w:t>
            </w:r>
          </w:p>
        </w:tc>
        <w:tc>
          <w:tcPr>
            <w:tcW w:w="1621"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一般血站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832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1.资质管理：按照许可范围开展工作；从业人员取得相关岗位执业资格或者执业注 册而从事血液安全工作；使用符合国家规定的耗材</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2.血源管理：按规定对献血者、献血浆者进行身份核实、健康征询和体检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按要求</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检测新浆员和间隔180天的浆员的血浆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未超量、频繁采集</w:t>
            </w:r>
            <w:r>
              <w:rPr>
                <w:rFonts w:hint="eastAsia" w:ascii="仿宋_GB2312" w:hAnsi="仿宋_GB2312" w:eastAsia="仿宋_GB2312" w:cs="仿宋_GB2312"/>
                <w:sz w:val="21"/>
                <w:szCs w:val="21"/>
                <w:lang w:eastAsia="zh-CN"/>
              </w:rPr>
              <w:t>血液（</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未采集冒名顶替者、健康检查不合格者血液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3.血液检测：血液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检测项目齐全；按规定保存血液标本；按规定保存工作 记录；对检测不合格或者报废的血液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血浆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,按有关规定处理；按规定制备全血及成  分血。</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4.包装储存运输：包装、储存、运输符合国家规定的卫生标准和要求。</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5.其</w:t>
            </w:r>
            <w:r>
              <w:rPr>
                <w:rFonts w:hint="eastAsia" w:ascii="仿宋_GB2312" w:hAnsi="仿宋_GB2312" w:eastAsia="仿宋_GB2312" w:cs="仿宋_GB2312"/>
                <w:sz w:val="21"/>
                <w:szCs w:val="21"/>
                <w:lang w:eastAsia="zh-CN"/>
              </w:rPr>
              <w:t>他</w:t>
            </w:r>
            <w:r>
              <w:rPr>
                <w:rFonts w:hint="eastAsia" w:ascii="仿宋_GB2312" w:hAnsi="仿宋_GB2312" w:eastAsia="仿宋_GB2312" w:cs="仿宋_GB2312"/>
                <w:sz w:val="21"/>
                <w:szCs w:val="21"/>
              </w:rPr>
              <w:t>：未非法采集、供应、倒卖血液、血浆，无不符合相关文件要求的情况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6.特殊血站管理：按规定依法执业；按规定科学宣传、规范处理医疗废物；按要求 采集制备脐带血、开展核酸检测。</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7.临床用血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用血来源、管理组织和制度，血液出入库，临床输血</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管理情况</w:t>
            </w:r>
            <w:r>
              <w:rPr>
                <w:rFonts w:hint="eastAsia" w:ascii="仿宋_GB2312" w:hAnsi="仿宋_GB2312" w:eastAsia="仿宋_GB2312" w:cs="仿宋_GB2312"/>
                <w:sz w:val="21"/>
                <w:szCs w:val="21"/>
                <w:lang w:eastAsia="zh-CN"/>
              </w:rPr>
              <w:t>。</w:t>
            </w:r>
          </w:p>
        </w:tc>
        <w:tc>
          <w:tcPr>
            <w:tcW w:w="1621" w:type="dxa"/>
            <w:vMerge w:val="restart"/>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根据各机构业  务开展情况，检 查内容可合理</w:t>
            </w:r>
          </w:p>
          <w:p>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缺项。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特殊血站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832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单采血浆站</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832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867"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035"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医院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含中医院</w:t>
            </w:r>
            <w:r>
              <w:rPr>
                <w:rFonts w:hint="eastAsia" w:ascii="仿宋_GB2312" w:hAnsi="仿宋_GB2312" w:eastAsia="仿宋_GB2312" w:cs="仿宋_GB2312"/>
                <w:sz w:val="21"/>
                <w:szCs w:val="21"/>
                <w:lang w:eastAsia="zh-CN"/>
              </w:rPr>
              <w:t>）</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832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c>
          <w:tcPr>
            <w:tcW w:w="1621"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sz w:val="21"/>
                <w:szCs w:val="21"/>
              </w:rPr>
            </w:pPr>
          </w:p>
        </w:tc>
      </w:tr>
    </w:tbl>
    <w:p>
      <w:pPr>
        <w:rPr>
          <w:rFonts w:ascii="Arial" w:hAnsi="Arial" w:eastAsia="Arial" w:cs="Arial"/>
          <w:sz w:val="21"/>
          <w:szCs w:val="21"/>
        </w:rPr>
        <w:sectPr>
          <w:pgSz w:w="16960" w:h="12070" w:orient="landscape"/>
          <w:pgMar w:top="1701" w:right="1417" w:bottom="1417" w:left="1417" w:header="0" w:footer="1049" w:gutter="0"/>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spacing w:val="0"/>
          <w:sz w:val="32"/>
          <w:szCs w:val="32"/>
        </w:rPr>
      </w:pPr>
      <w:r>
        <w:rPr>
          <w:rFonts w:ascii="黑体" w:hAnsi="黑体" w:eastAsia="黑体" w:cs="黑体"/>
          <w:b w:val="0"/>
          <w:bCs w:val="0"/>
          <w:spacing w:val="0"/>
          <w:sz w:val="32"/>
          <w:szCs w:val="32"/>
        </w:rPr>
        <w:t>附表2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2"/>
          <w:sz w:val="44"/>
          <w:szCs w:val="44"/>
        </w:rPr>
        <w:t>2024年血液国家随机监督抽查汇总表</w:t>
      </w:r>
    </w:p>
    <w:p>
      <w:pPr>
        <w:spacing w:line="223" w:lineRule="exact"/>
      </w:pPr>
    </w:p>
    <w:tbl>
      <w:tblPr>
        <w:tblStyle w:val="21"/>
        <w:tblW w:w="15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332"/>
        <w:gridCol w:w="305"/>
        <w:gridCol w:w="379"/>
        <w:gridCol w:w="730"/>
        <w:gridCol w:w="538"/>
        <w:gridCol w:w="570"/>
        <w:gridCol w:w="696"/>
        <w:gridCol w:w="564"/>
        <w:gridCol w:w="658"/>
        <w:gridCol w:w="678"/>
        <w:gridCol w:w="358"/>
        <w:gridCol w:w="443"/>
        <w:gridCol w:w="692"/>
        <w:gridCol w:w="670"/>
        <w:gridCol w:w="692"/>
        <w:gridCol w:w="730"/>
        <w:gridCol w:w="406"/>
        <w:gridCol w:w="675"/>
        <w:gridCol w:w="603"/>
        <w:gridCol w:w="436"/>
        <w:gridCol w:w="469"/>
        <w:gridCol w:w="564"/>
        <w:gridCol w:w="369"/>
        <w:gridCol w:w="665"/>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094" w:type="dxa"/>
            <w:vMerge w:val="restart"/>
            <w:tcBorders>
              <w:bottom w:val="nil"/>
            </w:tcBorders>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单位类别</w:t>
            </w:r>
          </w:p>
        </w:tc>
        <w:tc>
          <w:tcPr>
            <w:tcW w:w="332" w:type="dxa"/>
            <w:vMerge w:val="restart"/>
            <w:tcBorders>
              <w:bottom w:val="nil"/>
            </w:tcBorders>
            <w:noWrap w:val="0"/>
            <w:textDirection w:val="tbRlV"/>
            <w:vAlign w:val="center"/>
          </w:tcPr>
          <w:p>
            <w:pPr>
              <w:pStyle w:val="17"/>
              <w:keepNext w:val="0"/>
              <w:keepLines w:val="0"/>
              <w:pageBreakBefore w:val="0"/>
              <w:widowControl w:val="0"/>
              <w:kinsoku/>
              <w:wordWrap/>
              <w:overflowPunct/>
              <w:topLinePunct w:val="0"/>
              <w:autoSpaceDE/>
              <w:autoSpaceDN/>
              <w:bidi w:val="0"/>
              <w:adjustRightInd/>
              <w:spacing w:line="240" w:lineRule="exact"/>
              <w:ind w:left="1385"/>
              <w:jc w:val="center"/>
              <w:textAlignment w:val="auto"/>
              <w:outlineLvl w:val="9"/>
              <w:rPr>
                <w:rFonts w:hint="eastAsia" w:ascii="黑体" w:hAnsi="黑体" w:eastAsia="黑体" w:cs="黑体"/>
                <w:sz w:val="18"/>
                <w:szCs w:val="18"/>
              </w:rPr>
            </w:pPr>
            <w:r>
              <w:rPr>
                <w:rFonts w:hint="eastAsia" w:ascii="黑体" w:hAnsi="黑体" w:eastAsia="黑体" w:cs="黑体"/>
                <w:spacing w:val="46"/>
                <w:sz w:val="18"/>
                <w:szCs w:val="18"/>
              </w:rPr>
              <w:t>辖区内单位总数</w:t>
            </w:r>
          </w:p>
        </w:tc>
        <w:tc>
          <w:tcPr>
            <w:tcW w:w="305" w:type="dxa"/>
            <w:vMerge w:val="restart"/>
            <w:tcBorders>
              <w:bottom w:val="nil"/>
            </w:tcBorders>
            <w:noWrap w:val="0"/>
            <w:textDirection w:val="tbRlV"/>
            <w:vAlign w:val="center"/>
          </w:tcPr>
          <w:p>
            <w:pPr>
              <w:pStyle w:val="17"/>
              <w:keepNext w:val="0"/>
              <w:keepLines w:val="0"/>
              <w:pageBreakBefore w:val="0"/>
              <w:widowControl w:val="0"/>
              <w:kinsoku/>
              <w:wordWrap/>
              <w:overflowPunct/>
              <w:topLinePunct w:val="0"/>
              <w:autoSpaceDE/>
              <w:autoSpaceDN/>
              <w:bidi w:val="0"/>
              <w:adjustRightInd/>
              <w:spacing w:line="240" w:lineRule="exact"/>
              <w:ind w:left="1626"/>
              <w:jc w:val="center"/>
              <w:textAlignment w:val="auto"/>
              <w:outlineLvl w:val="9"/>
              <w:rPr>
                <w:rFonts w:hint="eastAsia" w:ascii="黑体" w:hAnsi="黑体" w:eastAsia="黑体" w:cs="黑体"/>
                <w:sz w:val="18"/>
                <w:szCs w:val="18"/>
              </w:rPr>
            </w:pPr>
            <w:r>
              <w:rPr>
                <w:rFonts w:hint="eastAsia" w:ascii="黑体" w:hAnsi="黑体" w:eastAsia="黑体" w:cs="黑体"/>
                <w:spacing w:val="44"/>
                <w:sz w:val="18"/>
                <w:szCs w:val="18"/>
              </w:rPr>
              <w:t>检查单位数</w:t>
            </w:r>
          </w:p>
        </w:tc>
        <w:tc>
          <w:tcPr>
            <w:tcW w:w="11920" w:type="dxa"/>
            <w:gridSpan w:val="21"/>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5991"/>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不合格情况</w:t>
            </w:r>
          </w:p>
        </w:tc>
        <w:tc>
          <w:tcPr>
            <w:tcW w:w="1520" w:type="dxa"/>
            <w:gridSpan w:val="2"/>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267"/>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09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32"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0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1647"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511"/>
              <w:jc w:val="center"/>
              <w:textAlignment w:val="auto"/>
              <w:outlineLvl w:val="9"/>
              <w:rPr>
                <w:rFonts w:hint="eastAsia" w:ascii="黑体" w:hAnsi="黑体" w:eastAsia="黑体" w:cs="黑体"/>
                <w:sz w:val="18"/>
                <w:szCs w:val="18"/>
              </w:rPr>
            </w:pPr>
            <w:r>
              <w:rPr>
                <w:rFonts w:hint="eastAsia" w:ascii="黑体" w:hAnsi="黑体" w:eastAsia="黑体" w:cs="黑体"/>
                <w:spacing w:val="1"/>
                <w:sz w:val="18"/>
                <w:szCs w:val="18"/>
              </w:rPr>
              <w:t>资质管理</w:t>
            </w:r>
          </w:p>
        </w:tc>
        <w:tc>
          <w:tcPr>
            <w:tcW w:w="2488" w:type="dxa"/>
            <w:gridSpan w:val="4"/>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972"/>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血源管理</w:t>
            </w:r>
          </w:p>
        </w:tc>
        <w:tc>
          <w:tcPr>
            <w:tcW w:w="2841" w:type="dxa"/>
            <w:gridSpan w:val="5"/>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1174"/>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血液检测</w:t>
            </w:r>
          </w:p>
        </w:tc>
        <w:tc>
          <w:tcPr>
            <w:tcW w:w="692"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包装</w:t>
            </w:r>
          </w:p>
          <w:p>
            <w:pPr>
              <w:pStyle w:val="17"/>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储存</w:t>
            </w:r>
          </w:p>
          <w:p>
            <w:pPr>
              <w:pStyle w:val="17"/>
              <w:keepNext w:val="0"/>
              <w:keepLines w:val="0"/>
              <w:pageBreakBefore w:val="0"/>
              <w:widowControl w:val="0"/>
              <w:kinsoku/>
              <w:wordWrap/>
              <w:overflowPunct/>
              <w:topLinePunct w:val="0"/>
              <w:autoSpaceDE/>
              <w:autoSpaceDN/>
              <w:bidi w:val="0"/>
              <w:adjustRightInd/>
              <w:snapToGrid w:val="0"/>
              <w:spacing w:line="240" w:lineRule="exact"/>
              <w:ind w:left="103" w:hanging="88"/>
              <w:jc w:val="center"/>
              <w:textAlignment w:val="auto"/>
              <w:outlineLvl w:val="9"/>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运输</w:t>
            </w:r>
          </w:p>
        </w:tc>
        <w:tc>
          <w:tcPr>
            <w:tcW w:w="730"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196"/>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其他</w:t>
            </w:r>
          </w:p>
        </w:tc>
        <w:tc>
          <w:tcPr>
            <w:tcW w:w="1684"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357"/>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特殊血站管理</w:t>
            </w:r>
          </w:p>
        </w:tc>
        <w:tc>
          <w:tcPr>
            <w:tcW w:w="1838" w:type="dxa"/>
            <w:gridSpan w:val="4"/>
            <w:noWrap w:val="0"/>
            <w:vAlign w:val="center"/>
          </w:tcPr>
          <w:p>
            <w:pPr>
              <w:pStyle w:val="17"/>
              <w:keepNext w:val="0"/>
              <w:keepLines w:val="0"/>
              <w:pageBreakBefore w:val="0"/>
              <w:widowControl w:val="0"/>
              <w:kinsoku/>
              <w:wordWrap/>
              <w:overflowPunct/>
              <w:topLinePunct w:val="0"/>
              <w:autoSpaceDE/>
              <w:autoSpaceDN/>
              <w:bidi w:val="0"/>
              <w:adjustRightInd/>
              <w:snapToGrid w:val="0"/>
              <w:spacing w:line="240" w:lineRule="exact"/>
              <w:ind w:left="428"/>
              <w:jc w:val="center"/>
              <w:textAlignment w:val="auto"/>
              <w:outlineLvl w:val="9"/>
              <w:rPr>
                <w:rFonts w:hint="eastAsia" w:ascii="黑体" w:hAnsi="黑体" w:eastAsia="黑体" w:cs="黑体"/>
                <w:sz w:val="18"/>
                <w:szCs w:val="18"/>
              </w:rPr>
            </w:pPr>
            <w:r>
              <w:rPr>
                <w:rFonts w:hint="eastAsia" w:ascii="黑体" w:hAnsi="黑体" w:eastAsia="黑体" w:cs="黑体"/>
                <w:spacing w:val="1"/>
                <w:sz w:val="18"/>
                <w:szCs w:val="18"/>
              </w:rPr>
              <w:t>临床用血管理</w:t>
            </w:r>
          </w:p>
        </w:tc>
        <w:tc>
          <w:tcPr>
            <w:tcW w:w="665"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68"/>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案件</w:t>
            </w:r>
          </w:p>
          <w:p>
            <w:pPr>
              <w:pStyle w:val="17"/>
              <w:keepNext w:val="0"/>
              <w:keepLines w:val="0"/>
              <w:pageBreakBefore w:val="0"/>
              <w:widowControl w:val="0"/>
              <w:kinsoku/>
              <w:wordWrap/>
              <w:overflowPunct/>
              <w:topLinePunct w:val="0"/>
              <w:autoSpaceDE/>
              <w:autoSpaceDN/>
              <w:bidi w:val="0"/>
              <w:adjustRightInd/>
              <w:spacing w:line="240" w:lineRule="exact"/>
              <w:ind w:left="168"/>
              <w:jc w:val="center"/>
              <w:textAlignment w:val="auto"/>
              <w:outlineLvl w:val="9"/>
              <w:rPr>
                <w:rFonts w:hint="eastAsia" w:ascii="黑体" w:hAnsi="黑体" w:eastAsia="黑体" w:cs="黑体"/>
                <w:sz w:val="18"/>
                <w:szCs w:val="18"/>
              </w:rPr>
            </w:pPr>
            <w:r>
              <w:rPr>
                <w:rFonts w:hint="eastAsia" w:ascii="黑体" w:hAnsi="黑体" w:eastAsia="黑体" w:cs="黑体"/>
                <w:spacing w:val="-3"/>
                <w:sz w:val="18"/>
                <w:szCs w:val="18"/>
              </w:rPr>
              <w:t>查处</w:t>
            </w:r>
          </w:p>
          <w:p>
            <w:pPr>
              <w:pStyle w:val="17"/>
              <w:keepNext w:val="0"/>
              <w:keepLines w:val="0"/>
              <w:pageBreakBefore w:val="0"/>
              <w:widowControl w:val="0"/>
              <w:kinsoku/>
              <w:wordWrap/>
              <w:overflowPunct/>
              <w:topLinePunct w:val="0"/>
              <w:autoSpaceDE/>
              <w:autoSpaceDN/>
              <w:bidi w:val="0"/>
              <w:adjustRightInd/>
              <w:spacing w:line="240" w:lineRule="exact"/>
              <w:ind w:left="258"/>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数</w:t>
            </w:r>
          </w:p>
        </w:tc>
        <w:tc>
          <w:tcPr>
            <w:tcW w:w="855"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69"/>
              <w:jc w:val="center"/>
              <w:textAlignment w:val="auto"/>
              <w:outlineLvl w:val="9"/>
              <w:rPr>
                <w:rFonts w:hint="eastAsia" w:ascii="黑体" w:hAnsi="黑体" w:eastAsia="黑体" w:cs="黑体"/>
                <w:sz w:val="18"/>
                <w:szCs w:val="18"/>
              </w:rPr>
            </w:pPr>
            <w:r>
              <w:rPr>
                <w:rFonts w:hint="eastAsia" w:ascii="黑体" w:hAnsi="黑体" w:eastAsia="黑体" w:cs="黑体"/>
                <w:spacing w:val="2"/>
                <w:sz w:val="18"/>
                <w:szCs w:val="18"/>
              </w:rPr>
              <w:t>罚没款</w:t>
            </w:r>
          </w:p>
          <w:p>
            <w:pPr>
              <w:pStyle w:val="17"/>
              <w:keepNext w:val="0"/>
              <w:keepLines w:val="0"/>
              <w:pageBreakBefore w:val="0"/>
              <w:widowControl w:val="0"/>
              <w:kinsoku/>
              <w:wordWrap/>
              <w:overflowPunct/>
              <w:topLinePunct w:val="0"/>
              <w:autoSpaceDE/>
              <w:autoSpaceDN/>
              <w:bidi w:val="0"/>
              <w:adjustRightInd/>
              <w:spacing w:line="240" w:lineRule="exact"/>
              <w:ind w:left="119"/>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金额</w:t>
            </w:r>
          </w:p>
          <w:p>
            <w:pPr>
              <w:pStyle w:val="17"/>
              <w:keepNext w:val="0"/>
              <w:keepLines w:val="0"/>
              <w:pageBreakBefore w:val="0"/>
              <w:widowControl w:val="0"/>
              <w:kinsoku/>
              <w:wordWrap/>
              <w:overflowPunct/>
              <w:topLinePunct w:val="0"/>
              <w:autoSpaceDE/>
              <w:autoSpaceDN/>
              <w:bidi w:val="0"/>
              <w:adjustRightInd/>
              <w:spacing w:line="240" w:lineRule="exact"/>
              <w:ind w:left="119"/>
              <w:jc w:val="center"/>
              <w:textAlignment w:val="auto"/>
              <w:outlineLvl w:val="9"/>
              <w:rPr>
                <w:rFonts w:hint="eastAsia" w:ascii="黑体" w:hAnsi="黑体" w:eastAsia="黑体" w:cs="黑体"/>
                <w:sz w:val="18"/>
                <w:szCs w:val="18"/>
                <w:lang w:eastAsia="zh-CN"/>
              </w:rPr>
            </w:pP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万</w:t>
            </w:r>
            <w:r>
              <w:rPr>
                <w:rFonts w:hint="eastAsia" w:ascii="黑体" w:hAnsi="黑体" w:eastAsia="黑体" w:cs="黑体"/>
                <w:spacing w:val="-5"/>
                <w:sz w:val="18"/>
                <w:szCs w:val="18"/>
              </w:rPr>
              <w:t>元</w:t>
            </w:r>
            <w:r>
              <w:rPr>
                <w:rFonts w:hint="eastAsia" w:ascii="黑体" w:hAnsi="黑体" w:eastAsia="黑体" w:cs="黑体"/>
                <w:spacing w:val="-32"/>
                <w:sz w:val="18"/>
                <w:szCs w:val="18"/>
              </w:rPr>
              <w:t xml:space="preserve"> </w:t>
            </w:r>
            <w:r>
              <w:rPr>
                <w:rFonts w:hint="eastAsia" w:ascii="黑体" w:hAnsi="黑体" w:eastAsia="黑体" w:cs="黑体"/>
                <w:spacing w:val="-5"/>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2" w:hRule="atLeast"/>
          <w:jc w:val="center"/>
        </w:trPr>
        <w:tc>
          <w:tcPr>
            <w:tcW w:w="109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32"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0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379"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sz w:val="18"/>
                <w:szCs w:val="18"/>
              </w:rPr>
            </w:pPr>
            <w:r>
              <w:rPr>
                <w:rFonts w:hint="eastAsia" w:ascii="黑体" w:hAnsi="黑体" w:eastAsia="黑体" w:cs="黑体"/>
                <w:spacing w:val="46"/>
                <w:sz w:val="18"/>
                <w:szCs w:val="18"/>
              </w:rPr>
              <w:t>未按照许可</w:t>
            </w:r>
            <w:r>
              <w:rPr>
                <w:rFonts w:hint="eastAsia" w:ascii="黑体" w:hAnsi="黑体" w:eastAsia="黑体" w:cs="黑体"/>
                <w:spacing w:val="46"/>
                <w:sz w:val="18"/>
                <w:szCs w:val="18"/>
                <w:lang w:eastAsia="zh-CN"/>
              </w:rPr>
              <w:t>范围</w:t>
            </w:r>
            <w:r>
              <w:rPr>
                <w:rFonts w:hint="eastAsia" w:ascii="黑体" w:hAnsi="黑体" w:eastAsia="黑体" w:cs="黑体"/>
                <w:spacing w:val="46"/>
                <w:sz w:val="18"/>
                <w:szCs w:val="18"/>
              </w:rPr>
              <w:t>开展工作单位数</w:t>
            </w:r>
          </w:p>
        </w:tc>
        <w:tc>
          <w:tcPr>
            <w:tcW w:w="73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从业人</w:t>
            </w:r>
            <w:r>
              <w:rPr>
                <w:rFonts w:hint="eastAsia" w:ascii="黑体" w:hAnsi="黑体" w:eastAsia="黑体" w:cs="黑体"/>
                <w:spacing w:val="1"/>
                <w:sz w:val="18"/>
                <w:szCs w:val="18"/>
              </w:rPr>
              <w:t xml:space="preserve"> </w:t>
            </w:r>
            <w:r>
              <w:rPr>
                <w:rFonts w:hint="eastAsia" w:ascii="黑体" w:hAnsi="黑体" w:eastAsia="黑体" w:cs="黑体"/>
                <w:spacing w:val="2"/>
                <w:sz w:val="18"/>
                <w:szCs w:val="18"/>
              </w:rPr>
              <w:t>员未取</w:t>
            </w:r>
            <w:r>
              <w:rPr>
                <w:rFonts w:hint="eastAsia" w:ascii="黑体" w:hAnsi="黑体" w:eastAsia="黑体" w:cs="黑体"/>
                <w:spacing w:val="1"/>
                <w:sz w:val="18"/>
                <w:szCs w:val="18"/>
              </w:rPr>
              <w:t xml:space="preserve"> </w:t>
            </w:r>
            <w:r>
              <w:rPr>
                <w:rFonts w:hint="eastAsia" w:ascii="黑体" w:hAnsi="黑体" w:eastAsia="黑体" w:cs="黑体"/>
                <w:spacing w:val="-3"/>
                <w:sz w:val="18"/>
                <w:szCs w:val="18"/>
              </w:rPr>
              <w:t>得相关</w:t>
            </w:r>
            <w:r>
              <w:rPr>
                <w:rFonts w:hint="eastAsia" w:ascii="黑体" w:hAnsi="黑体" w:eastAsia="黑体" w:cs="黑体"/>
                <w:sz w:val="18"/>
                <w:szCs w:val="18"/>
              </w:rPr>
              <w:t xml:space="preserve"> </w:t>
            </w:r>
            <w:r>
              <w:rPr>
                <w:rFonts w:hint="eastAsia" w:ascii="黑体" w:hAnsi="黑体" w:eastAsia="黑体" w:cs="黑体"/>
                <w:spacing w:val="2"/>
                <w:sz w:val="18"/>
                <w:szCs w:val="18"/>
              </w:rPr>
              <w:t>岗位执</w:t>
            </w:r>
            <w:r>
              <w:rPr>
                <w:rFonts w:hint="eastAsia" w:ascii="黑体" w:hAnsi="黑体" w:eastAsia="黑体" w:cs="黑体"/>
                <w:spacing w:val="1"/>
                <w:sz w:val="18"/>
                <w:szCs w:val="18"/>
              </w:rPr>
              <w:t xml:space="preserve"> </w:t>
            </w:r>
            <w:r>
              <w:rPr>
                <w:rFonts w:hint="eastAsia" w:ascii="黑体" w:hAnsi="黑体" w:eastAsia="黑体" w:cs="黑体"/>
                <w:spacing w:val="-3"/>
                <w:sz w:val="18"/>
                <w:szCs w:val="18"/>
              </w:rPr>
              <w:t>业资格</w:t>
            </w:r>
            <w:r>
              <w:rPr>
                <w:rFonts w:hint="eastAsia" w:ascii="黑体" w:hAnsi="黑体" w:eastAsia="黑体" w:cs="黑体"/>
                <w:spacing w:val="1"/>
                <w:sz w:val="18"/>
                <w:szCs w:val="18"/>
              </w:rPr>
              <w:t xml:space="preserve"> </w:t>
            </w:r>
            <w:r>
              <w:rPr>
                <w:rFonts w:hint="eastAsia" w:ascii="黑体" w:hAnsi="黑体" w:eastAsia="黑体" w:cs="黑体"/>
                <w:spacing w:val="-4"/>
                <w:sz w:val="18"/>
                <w:szCs w:val="18"/>
              </w:rPr>
              <w:t>或者执 业注册 而从事 血液安 全工</w:t>
            </w:r>
            <w:r>
              <w:rPr>
                <w:rFonts w:hint="eastAsia" w:ascii="黑体" w:hAnsi="黑体" w:eastAsia="黑体" w:cs="黑体"/>
                <w:spacing w:val="-3"/>
                <w:sz w:val="18"/>
                <w:szCs w:val="18"/>
              </w:rPr>
              <w:t>作</w:t>
            </w:r>
            <w:r>
              <w:rPr>
                <w:rFonts w:hint="eastAsia" w:ascii="黑体" w:hAnsi="黑体" w:eastAsia="黑体" w:cs="黑体"/>
                <w:sz w:val="18"/>
                <w:szCs w:val="18"/>
              </w:rPr>
              <w:t xml:space="preserve"> </w:t>
            </w:r>
            <w:r>
              <w:rPr>
                <w:rFonts w:hint="eastAsia" w:ascii="黑体" w:hAnsi="黑体" w:eastAsia="黑体" w:cs="黑体"/>
                <w:spacing w:val="-2"/>
                <w:sz w:val="18"/>
                <w:szCs w:val="18"/>
              </w:rPr>
              <w:t>单位数</w:t>
            </w:r>
          </w:p>
        </w:tc>
        <w:tc>
          <w:tcPr>
            <w:tcW w:w="53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91" w:right="74"/>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使用 不符 合国 家规 定的 耗材 单位 数</w:t>
            </w:r>
          </w:p>
        </w:tc>
        <w:tc>
          <w:tcPr>
            <w:tcW w:w="57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sz w:val="18"/>
                <w:szCs w:val="18"/>
              </w:rPr>
            </w:pPr>
            <w:r>
              <w:rPr>
                <w:rFonts w:hint="eastAsia" w:ascii="黑体" w:hAnsi="黑体" w:eastAsia="黑体" w:cs="黑体"/>
                <w:spacing w:val="-4"/>
                <w:sz w:val="18"/>
                <w:szCs w:val="18"/>
              </w:rPr>
              <w:t>未按</w:t>
            </w:r>
            <w:r>
              <w:rPr>
                <w:rFonts w:hint="eastAsia" w:ascii="黑体" w:hAnsi="黑体" w:eastAsia="黑体" w:cs="黑体"/>
                <w:sz w:val="18"/>
                <w:szCs w:val="18"/>
              </w:rPr>
              <w:t xml:space="preserve">   </w:t>
            </w:r>
            <w:r>
              <w:rPr>
                <w:rFonts w:hint="eastAsia" w:ascii="黑体" w:hAnsi="黑体" w:eastAsia="黑体" w:cs="黑体"/>
                <w:spacing w:val="41"/>
                <w:sz w:val="18"/>
                <w:szCs w:val="18"/>
              </w:rPr>
              <w:t>规定</w:t>
            </w:r>
            <w:r>
              <w:rPr>
                <w:rFonts w:hint="eastAsia" w:ascii="黑体" w:hAnsi="黑体" w:eastAsia="黑体" w:cs="黑体"/>
                <w:sz w:val="18"/>
                <w:szCs w:val="18"/>
              </w:rPr>
              <w:t xml:space="preserve">   </w:t>
            </w:r>
            <w:r>
              <w:rPr>
                <w:rFonts w:hint="eastAsia" w:ascii="黑体" w:hAnsi="黑体" w:eastAsia="黑体" w:cs="黑体"/>
                <w:spacing w:val="31"/>
                <w:sz w:val="18"/>
                <w:szCs w:val="18"/>
              </w:rPr>
              <w:t>对献</w:t>
            </w:r>
            <w:r>
              <w:rPr>
                <w:rFonts w:hint="eastAsia" w:ascii="黑体" w:hAnsi="黑体" w:eastAsia="黑体" w:cs="黑体"/>
                <w:sz w:val="18"/>
                <w:szCs w:val="18"/>
              </w:rPr>
              <w:t xml:space="preserve">   </w:t>
            </w:r>
            <w:r>
              <w:rPr>
                <w:rFonts w:hint="eastAsia" w:ascii="黑体" w:hAnsi="黑体" w:eastAsia="黑体" w:cs="黑体"/>
                <w:spacing w:val="1"/>
                <w:sz w:val="18"/>
                <w:szCs w:val="18"/>
              </w:rPr>
              <w:t>血者</w:t>
            </w:r>
            <w:r>
              <w:rPr>
                <w:rFonts w:hint="eastAsia" w:ascii="黑体" w:hAnsi="黑体" w:eastAsia="黑体" w:cs="黑体"/>
                <w:spacing w:val="-33"/>
                <w:sz w:val="18"/>
                <w:szCs w:val="18"/>
              </w:rPr>
              <w:t xml:space="preserve"> </w:t>
            </w:r>
            <w:r>
              <w:rPr>
                <w:rFonts w:hint="eastAsia" w:ascii="黑体" w:hAnsi="黑体" w:eastAsia="黑体" w:cs="黑体"/>
                <w:spacing w:val="1"/>
                <w:sz w:val="18"/>
                <w:szCs w:val="18"/>
              </w:rPr>
              <w:t>、</w:t>
            </w:r>
            <w:r>
              <w:rPr>
                <w:rFonts w:hint="eastAsia" w:ascii="黑体" w:hAnsi="黑体" w:eastAsia="黑体" w:cs="黑体"/>
                <w:sz w:val="18"/>
                <w:szCs w:val="18"/>
              </w:rPr>
              <w:t xml:space="preserve"> </w:t>
            </w:r>
            <w:r>
              <w:rPr>
                <w:rFonts w:hint="eastAsia" w:ascii="黑体" w:hAnsi="黑体" w:eastAsia="黑体" w:cs="黑体"/>
                <w:spacing w:val="31"/>
                <w:sz w:val="18"/>
                <w:szCs w:val="18"/>
              </w:rPr>
              <w:t>献血</w:t>
            </w:r>
            <w:r>
              <w:rPr>
                <w:rFonts w:hint="eastAsia" w:ascii="黑体" w:hAnsi="黑体" w:eastAsia="黑体" w:cs="黑体"/>
                <w:sz w:val="18"/>
                <w:szCs w:val="18"/>
              </w:rPr>
              <w:t xml:space="preserve">   </w:t>
            </w:r>
            <w:r>
              <w:rPr>
                <w:rFonts w:hint="eastAsia" w:ascii="黑体" w:hAnsi="黑体" w:eastAsia="黑体" w:cs="黑体"/>
                <w:spacing w:val="31"/>
                <w:sz w:val="18"/>
                <w:szCs w:val="18"/>
              </w:rPr>
              <w:t>浆者</w:t>
            </w:r>
            <w:r>
              <w:rPr>
                <w:rFonts w:hint="eastAsia" w:ascii="黑体" w:hAnsi="黑体" w:eastAsia="黑体" w:cs="黑体"/>
                <w:sz w:val="18"/>
                <w:szCs w:val="18"/>
              </w:rPr>
              <w:t xml:space="preserve">   </w:t>
            </w:r>
            <w:r>
              <w:rPr>
                <w:rFonts w:hint="eastAsia" w:ascii="黑体" w:hAnsi="黑体" w:eastAsia="黑体" w:cs="黑体"/>
                <w:spacing w:val="32"/>
                <w:sz w:val="18"/>
                <w:szCs w:val="18"/>
              </w:rPr>
              <w:t>进行</w:t>
            </w:r>
            <w:r>
              <w:rPr>
                <w:rFonts w:hint="eastAsia" w:ascii="黑体" w:hAnsi="黑体" w:eastAsia="黑体" w:cs="黑体"/>
                <w:sz w:val="18"/>
                <w:szCs w:val="18"/>
              </w:rPr>
              <w:t xml:space="preserve">   </w:t>
            </w:r>
            <w:r>
              <w:rPr>
                <w:rFonts w:hint="eastAsia" w:ascii="黑体" w:hAnsi="黑体" w:eastAsia="黑体" w:cs="黑体"/>
                <w:spacing w:val="38"/>
                <w:sz w:val="18"/>
                <w:szCs w:val="18"/>
              </w:rPr>
              <w:t>身份</w:t>
            </w:r>
            <w:r>
              <w:rPr>
                <w:rFonts w:hint="eastAsia" w:ascii="黑体" w:hAnsi="黑体" w:eastAsia="黑体" w:cs="黑体"/>
                <w:sz w:val="18"/>
                <w:szCs w:val="18"/>
              </w:rPr>
              <w:t xml:space="preserve">   </w:t>
            </w:r>
            <w:r>
              <w:rPr>
                <w:rFonts w:hint="eastAsia" w:ascii="黑体" w:hAnsi="黑体" w:eastAsia="黑体" w:cs="黑体"/>
                <w:spacing w:val="-24"/>
                <w:sz w:val="18"/>
                <w:szCs w:val="18"/>
              </w:rPr>
              <w:t>核</w:t>
            </w:r>
            <w:r>
              <w:rPr>
                <w:rFonts w:hint="eastAsia" w:ascii="黑体" w:hAnsi="黑体" w:eastAsia="黑体" w:cs="黑体"/>
                <w:spacing w:val="-20"/>
                <w:sz w:val="18"/>
                <w:szCs w:val="18"/>
              </w:rPr>
              <w:t xml:space="preserve"> </w:t>
            </w:r>
            <w:r>
              <w:rPr>
                <w:rFonts w:hint="eastAsia" w:ascii="黑体" w:hAnsi="黑体" w:eastAsia="黑体" w:cs="黑体"/>
                <w:spacing w:val="-24"/>
                <w:sz w:val="18"/>
                <w:szCs w:val="18"/>
              </w:rPr>
              <w:t>实</w:t>
            </w:r>
            <w:r>
              <w:rPr>
                <w:rFonts w:hint="eastAsia" w:ascii="黑体" w:hAnsi="黑体" w:eastAsia="黑体" w:cs="黑体"/>
                <w:spacing w:val="-33"/>
                <w:sz w:val="18"/>
                <w:szCs w:val="18"/>
              </w:rPr>
              <w:t xml:space="preserve"> </w:t>
            </w:r>
            <w:r>
              <w:rPr>
                <w:rFonts w:hint="eastAsia" w:ascii="黑体" w:hAnsi="黑体" w:eastAsia="黑体" w:cs="黑体"/>
                <w:spacing w:val="-24"/>
                <w:sz w:val="18"/>
                <w:szCs w:val="18"/>
              </w:rPr>
              <w:t>、</w:t>
            </w:r>
            <w:r>
              <w:rPr>
                <w:rFonts w:hint="eastAsia" w:ascii="黑体" w:hAnsi="黑体" w:eastAsia="黑体" w:cs="黑体"/>
                <w:sz w:val="18"/>
                <w:szCs w:val="18"/>
              </w:rPr>
              <w:t xml:space="preserve"> </w:t>
            </w:r>
            <w:r>
              <w:rPr>
                <w:rFonts w:hint="eastAsia" w:ascii="黑体" w:hAnsi="黑体" w:eastAsia="黑体" w:cs="黑体"/>
                <w:spacing w:val="31"/>
                <w:sz w:val="18"/>
                <w:szCs w:val="18"/>
              </w:rPr>
              <w:t>健康</w:t>
            </w:r>
            <w:r>
              <w:rPr>
                <w:rFonts w:hint="eastAsia" w:ascii="黑体" w:hAnsi="黑体" w:eastAsia="黑体" w:cs="黑体"/>
                <w:sz w:val="18"/>
                <w:szCs w:val="18"/>
              </w:rPr>
              <w:t xml:space="preserve">   </w:t>
            </w:r>
            <w:r>
              <w:rPr>
                <w:rFonts w:hint="eastAsia" w:ascii="黑体" w:hAnsi="黑体" w:eastAsia="黑体" w:cs="黑体"/>
                <w:spacing w:val="42"/>
                <w:sz w:val="18"/>
                <w:szCs w:val="18"/>
              </w:rPr>
              <w:t>征询</w:t>
            </w:r>
            <w:r>
              <w:rPr>
                <w:rFonts w:hint="eastAsia" w:ascii="黑体" w:hAnsi="黑体" w:eastAsia="黑体" w:cs="黑体"/>
                <w:sz w:val="18"/>
                <w:szCs w:val="18"/>
              </w:rPr>
              <w:t xml:space="preserve">   </w:t>
            </w:r>
            <w:r>
              <w:rPr>
                <w:rFonts w:hint="eastAsia" w:ascii="黑体" w:hAnsi="黑体" w:eastAsia="黑体" w:cs="黑体"/>
                <w:spacing w:val="31"/>
                <w:sz w:val="18"/>
                <w:szCs w:val="18"/>
              </w:rPr>
              <w:t>和体</w:t>
            </w:r>
            <w:r>
              <w:rPr>
                <w:rFonts w:hint="eastAsia" w:ascii="黑体" w:hAnsi="黑体" w:eastAsia="黑体" w:cs="黑体"/>
                <w:sz w:val="18"/>
                <w:szCs w:val="18"/>
              </w:rPr>
              <w:t xml:space="preserve">   </w:t>
            </w:r>
            <w:r>
              <w:rPr>
                <w:rFonts w:hint="eastAsia" w:ascii="黑体" w:hAnsi="黑体" w:eastAsia="黑体" w:cs="黑体"/>
                <w:spacing w:val="31"/>
                <w:sz w:val="18"/>
                <w:szCs w:val="18"/>
              </w:rPr>
              <w:t>检单</w:t>
            </w:r>
            <w:r>
              <w:rPr>
                <w:rFonts w:hint="eastAsia" w:ascii="黑体" w:hAnsi="黑体" w:eastAsia="黑体" w:cs="黑体"/>
                <w:sz w:val="18"/>
                <w:szCs w:val="18"/>
              </w:rPr>
              <w:t xml:space="preserve">   </w:t>
            </w:r>
            <w:r>
              <w:rPr>
                <w:rFonts w:hint="eastAsia" w:ascii="黑体" w:hAnsi="黑体" w:eastAsia="黑体" w:cs="黑体"/>
                <w:spacing w:val="31"/>
                <w:sz w:val="18"/>
                <w:szCs w:val="18"/>
              </w:rPr>
              <w:t>位数</w:t>
            </w:r>
          </w:p>
        </w:tc>
        <w:tc>
          <w:tcPr>
            <w:tcW w:w="696"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要求 检测 新浆 员和 间隔 180  天的 浆员 的血 浆单 位数</w:t>
            </w:r>
          </w:p>
        </w:tc>
        <w:tc>
          <w:tcPr>
            <w:tcW w:w="564"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超</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 xml:space="preserve">量 、 频繁  采集  血液  </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 xml:space="preserve">浆  </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 xml:space="preserve"> 的 单位</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5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采集  冒名 顶替  者、健康检查不  合格  者血  液</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血 浆</w:t>
            </w: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单 位数</w:t>
            </w:r>
          </w:p>
        </w:tc>
        <w:tc>
          <w:tcPr>
            <w:tcW w:w="678"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血 液</w:t>
            </w:r>
            <w:r>
              <w:rPr>
                <w:rFonts w:hint="eastAsia" w:ascii="黑体" w:hAnsi="黑体" w:eastAsia="黑体" w:cs="黑体"/>
                <w:spacing w:val="-4"/>
                <w:sz w:val="18"/>
                <w:szCs w:val="18"/>
                <w:lang w:eastAsia="zh-CN"/>
              </w:rPr>
              <w:t>（浆</w:t>
            </w:r>
            <w:r>
              <w:rPr>
                <w:rFonts w:hint="eastAsia" w:ascii="黑体" w:hAnsi="黑体" w:eastAsia="黑体" w:cs="黑体"/>
                <w:spacing w:val="-4"/>
                <w:sz w:val="18"/>
                <w:szCs w:val="18"/>
                <w:lang w:val="en-US" w:eastAsia="zh-CN"/>
              </w:rPr>
              <w:t>）</w:t>
            </w:r>
            <w:r>
              <w:rPr>
                <w:rFonts w:hint="eastAsia" w:ascii="黑体" w:hAnsi="黑体" w:eastAsia="黑体" w:cs="黑体"/>
                <w:spacing w:val="-4"/>
                <w:sz w:val="18"/>
                <w:szCs w:val="18"/>
              </w:rPr>
              <w:t>检测项目不齐全 单位数</w:t>
            </w:r>
          </w:p>
        </w:tc>
        <w:tc>
          <w:tcPr>
            <w:tcW w:w="358"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未按规定保存血液标本的单位数</w:t>
            </w:r>
          </w:p>
        </w:tc>
        <w:tc>
          <w:tcPr>
            <w:tcW w:w="443"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未按规定保存工作记录的单位数</w:t>
            </w:r>
          </w:p>
        </w:tc>
        <w:tc>
          <w:tcPr>
            <w:tcW w:w="69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对检</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测不</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合格</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或者</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报废</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的血</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液</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lang w:eastAsia="zh-CN"/>
              </w:rPr>
            </w:pPr>
            <w:r>
              <w:rPr>
                <w:rFonts w:hint="eastAsia" w:ascii="黑体" w:hAnsi="黑体" w:eastAsia="黑体" w:cs="黑体"/>
                <w:spacing w:val="-4"/>
                <w:sz w:val="18"/>
                <w:szCs w:val="18"/>
                <w:lang w:eastAsia="zh-CN"/>
              </w:rPr>
              <w:t>（</w:t>
            </w:r>
            <w:r>
              <w:rPr>
                <w:rFonts w:hint="eastAsia" w:ascii="黑体" w:hAnsi="黑体" w:eastAsia="黑体" w:cs="黑体"/>
                <w:spacing w:val="-4"/>
                <w:sz w:val="18"/>
                <w:szCs w:val="18"/>
              </w:rPr>
              <w:t>浆</w:t>
            </w:r>
            <w:r>
              <w:rPr>
                <w:rFonts w:hint="eastAsia" w:ascii="黑体" w:hAnsi="黑体" w:eastAsia="黑体" w:cs="黑体"/>
                <w:spacing w:val="-4"/>
                <w:sz w:val="18"/>
                <w:szCs w:val="18"/>
                <w:lang w:eastAsia="zh-CN"/>
              </w:rPr>
              <w:t>）</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有关</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规定</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处理</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7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全血</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及成</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分血</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不符</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合国</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家规</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定的</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卫生</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标准</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692"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包 装 、 储 存 、 运输   不符  合国   家规   定的   卫生   标准   和要   求单   位数</w:t>
            </w:r>
          </w:p>
        </w:tc>
        <w:tc>
          <w:tcPr>
            <w:tcW w:w="73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非法采 集、供 应、倒 卖血  液、血 浆单位 数，不 符合相 关文件 要求的 情况</w:t>
            </w:r>
          </w:p>
        </w:tc>
        <w:tc>
          <w:tcPr>
            <w:tcW w:w="406"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未按规定依法执业</w:t>
            </w:r>
          </w:p>
        </w:tc>
        <w:tc>
          <w:tcPr>
            <w:tcW w:w="67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规定  科学  宣传， 规范  处理  医疗  废物</w:t>
            </w:r>
          </w:p>
        </w:tc>
        <w:tc>
          <w:tcPr>
            <w:tcW w:w="603"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未按  要求  采集  制备  脐带  血 、 开展  核酸  检测</w:t>
            </w:r>
          </w:p>
        </w:tc>
        <w:tc>
          <w:tcPr>
            <w:tcW w:w="436"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用血来源管理不符合要求单位数</w:t>
            </w:r>
          </w:p>
        </w:tc>
        <w:tc>
          <w:tcPr>
            <w:tcW w:w="469"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血液出入库不符合要求的单位数</w:t>
            </w:r>
          </w:p>
        </w:tc>
        <w:tc>
          <w:tcPr>
            <w:tcW w:w="564"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用血</w:t>
            </w:r>
          </w:p>
          <w:p>
            <w:pPr>
              <w:pStyle w:val="17"/>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管理</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组织</w:t>
            </w:r>
          </w:p>
          <w:p>
            <w:pPr>
              <w:pStyle w:val="17"/>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和制</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度不</w:t>
            </w:r>
          </w:p>
          <w:p>
            <w:pPr>
              <w:pStyle w:val="17"/>
              <w:keepNext w:val="0"/>
              <w:keepLines w:val="0"/>
              <w:pageBreakBefore w:val="0"/>
              <w:widowControl w:val="0"/>
              <w:kinsoku/>
              <w:wordWrap/>
              <w:overflowPunct/>
              <w:topLinePunct w:val="0"/>
              <w:autoSpaceDE/>
              <w:autoSpaceDN/>
              <w:bidi w:val="0"/>
              <w:adjustRightInd/>
              <w:snapToGrid/>
              <w:spacing w:line="240" w:lineRule="exact"/>
              <w:ind w:left="0"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符合</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要求</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单位</w:t>
            </w:r>
          </w:p>
          <w:p>
            <w:pPr>
              <w:pStyle w:val="17"/>
              <w:keepNext w:val="0"/>
              <w:keepLines w:val="0"/>
              <w:pageBreakBefore w:val="0"/>
              <w:widowControl w:val="0"/>
              <w:kinsoku/>
              <w:wordWrap/>
              <w:overflowPunct/>
              <w:topLinePunct w:val="0"/>
              <w:autoSpaceDE/>
              <w:autoSpaceDN/>
              <w:bidi w:val="0"/>
              <w:adjustRightInd/>
              <w:snapToGri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数</w:t>
            </w:r>
          </w:p>
        </w:tc>
        <w:tc>
          <w:tcPr>
            <w:tcW w:w="369" w:type="dxa"/>
            <w:noWrap w:val="0"/>
            <w:textDirection w:val="tbRlV"/>
            <w:vAlign w:val="center"/>
          </w:tcPr>
          <w:p>
            <w:pPr>
              <w:pStyle w:val="17"/>
              <w:keepNext w:val="0"/>
              <w:keepLines w:val="0"/>
              <w:pageBreakBefore w:val="0"/>
              <w:widowControl w:val="0"/>
              <w:kinsoku/>
              <w:wordWrap/>
              <w:overflowPunct/>
              <w:topLinePunct w:val="0"/>
              <w:autoSpaceDE/>
              <w:autoSpaceDN/>
              <w:bidi w:val="0"/>
              <w:adjustRightInd/>
              <w:spacing w:line="240" w:lineRule="exact"/>
              <w:ind w:left="101" w:right="97"/>
              <w:jc w:val="center"/>
              <w:textAlignment w:val="auto"/>
              <w:outlineLvl w:val="9"/>
              <w:rPr>
                <w:rFonts w:hint="eastAsia" w:ascii="黑体" w:hAnsi="黑体" w:eastAsia="黑体" w:cs="黑体"/>
                <w:spacing w:val="-4"/>
                <w:sz w:val="18"/>
                <w:szCs w:val="18"/>
              </w:rPr>
            </w:pPr>
            <w:r>
              <w:rPr>
                <w:rFonts w:hint="eastAsia" w:ascii="黑体" w:hAnsi="黑体" w:eastAsia="黑体" w:cs="黑体"/>
                <w:spacing w:val="-4"/>
                <w:sz w:val="18"/>
                <w:szCs w:val="18"/>
              </w:rPr>
              <w:t>临床输血管理不符合要求单位数</w:t>
            </w: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黑体" w:hAnsi="黑体" w:eastAsia="黑体" w:cs="黑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94"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一般血站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094"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05"/>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特殊血站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94"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right="127"/>
              <w:jc w:val="center"/>
              <w:textAlignment w:val="auto"/>
              <w:outlineLvl w:val="9"/>
              <w:rPr>
                <w:rFonts w:hint="eastAsia" w:ascii="仿宋_GB2312" w:hAnsi="仿宋_GB2312" w:eastAsia="仿宋_GB2312" w:cs="仿宋_GB2312"/>
                <w:spacing w:val="-3"/>
                <w:sz w:val="18"/>
                <w:szCs w:val="18"/>
              </w:rPr>
            </w:pPr>
            <w:r>
              <w:rPr>
                <w:rFonts w:hint="eastAsia" w:ascii="仿宋_GB2312" w:hAnsi="仿宋_GB2312" w:eastAsia="仿宋_GB2312" w:cs="仿宋_GB2312"/>
                <w:spacing w:val="-3"/>
                <w:sz w:val="18"/>
                <w:szCs w:val="18"/>
              </w:rPr>
              <w:t>单采</w:t>
            </w:r>
          </w:p>
          <w:p>
            <w:pPr>
              <w:pStyle w:val="17"/>
              <w:keepNext w:val="0"/>
              <w:keepLines w:val="0"/>
              <w:pageBreakBefore w:val="0"/>
              <w:widowControl w:val="0"/>
              <w:kinsoku/>
              <w:wordWrap/>
              <w:overflowPunct/>
              <w:topLinePunct w:val="0"/>
              <w:autoSpaceDE/>
              <w:autoSpaceDN/>
              <w:bidi w:val="0"/>
              <w:adjustRightInd/>
              <w:spacing w:line="240" w:lineRule="exact"/>
              <w:ind w:right="127"/>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血浆</w:t>
            </w:r>
            <w:r>
              <w:rPr>
                <w:rFonts w:hint="eastAsia" w:ascii="仿宋_GB2312" w:hAnsi="仿宋_GB2312" w:eastAsia="仿宋_GB2312" w:cs="仿宋_GB2312"/>
                <w:sz w:val="18"/>
                <w:szCs w:val="18"/>
              </w:rPr>
              <w:t>站</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4"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155" w:right="127"/>
              <w:jc w:val="both"/>
              <w:textAlignment w:val="auto"/>
              <w:outlineLvl w:val="9"/>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医院</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含</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9"/>
                <w:sz w:val="18"/>
                <w:szCs w:val="18"/>
              </w:rPr>
              <w:t>中医院</w:t>
            </w:r>
            <w:r>
              <w:rPr>
                <w:rFonts w:hint="eastAsia" w:ascii="仿宋_GB2312" w:hAnsi="仿宋_GB2312" w:eastAsia="仿宋_GB2312" w:cs="仿宋_GB2312"/>
                <w:spacing w:val="9"/>
                <w:sz w:val="18"/>
                <w:szCs w:val="18"/>
                <w:lang w:eastAsia="zh-CN"/>
              </w:rPr>
              <w:t>）</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094" w:type="dxa"/>
            <w:noWrap w:val="0"/>
            <w:vAlign w:val="center"/>
          </w:tcPr>
          <w:p>
            <w:pPr>
              <w:pStyle w:val="17"/>
              <w:keepNext w:val="0"/>
              <w:keepLines w:val="0"/>
              <w:pageBreakBefore w:val="0"/>
              <w:widowControl w:val="0"/>
              <w:kinsoku/>
              <w:wordWrap/>
              <w:overflowPunct/>
              <w:topLinePunct w:val="0"/>
              <w:autoSpaceDE/>
              <w:autoSpaceDN/>
              <w:bidi w:val="0"/>
              <w:adjustRightInd/>
              <w:spacing w:line="240" w:lineRule="exact"/>
              <w:ind w:left="295"/>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合计</w:t>
            </w:r>
          </w:p>
        </w:tc>
        <w:tc>
          <w:tcPr>
            <w:tcW w:w="33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0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3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564"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358"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43"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70"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4252"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66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outlineLvl w:val="9"/>
              <w:rPr>
                <w:rFonts w:hint="eastAsia" w:ascii="仿宋_GB2312" w:hAnsi="仿宋_GB2312" w:eastAsia="仿宋_GB2312" w:cs="仿宋_GB2312"/>
                <w:sz w:val="18"/>
                <w:szCs w:val="18"/>
              </w:rPr>
            </w:pPr>
          </w:p>
        </w:tc>
      </w:tr>
    </w:tbl>
    <w:p>
      <w:pPr>
        <w:spacing w:line="242" w:lineRule="auto"/>
        <w:rPr>
          <w:rFonts w:ascii="Arial"/>
          <w:sz w:val="21"/>
        </w:rPr>
        <w:sectPr>
          <w:headerReference r:id="rId20" w:type="default"/>
          <w:footerReference r:id="rId21" w:type="default"/>
          <w:pgSz w:w="16838" w:h="11905" w:orient="landscape"/>
          <w:pgMar w:top="1701" w:right="1701" w:bottom="1417" w:left="1417" w:header="850" w:footer="992" w:gutter="0"/>
          <w:pgNumType w:fmt="decimal"/>
          <w:cols w:space="720" w:num="1"/>
          <w:rtlGutter w:val="0"/>
          <w:docGrid w:type="lines" w:linePitch="325"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7</w:t>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202</w:t>
      </w:r>
      <w:r>
        <w:rPr>
          <w:rFonts w:hint="eastAsia" w:ascii="方正小标宋简体" w:hAnsi="方正小标宋简体" w:eastAsia="方正小标宋简体" w:cs="方正小标宋简体"/>
          <w:b w:val="0"/>
          <w:bCs/>
          <w:color w:val="auto"/>
          <w:sz w:val="44"/>
          <w:szCs w:val="44"/>
          <w:u w:val="none"/>
          <w:lang w:val="en-US" w:eastAsia="zh-CN"/>
        </w:rPr>
        <w:t>4</w:t>
      </w:r>
      <w:r>
        <w:rPr>
          <w:rFonts w:hint="eastAsia" w:ascii="方正小标宋简体" w:hAnsi="方正小标宋简体" w:eastAsia="方正小标宋简体" w:cs="方正小标宋简体"/>
          <w:b w:val="0"/>
          <w:bCs/>
          <w:color w:val="auto"/>
          <w:sz w:val="44"/>
          <w:szCs w:val="44"/>
          <w:u w:val="none"/>
        </w:rPr>
        <w:t>年</w:t>
      </w:r>
      <w:r>
        <w:rPr>
          <w:rFonts w:hint="eastAsia" w:ascii="方正小标宋简体" w:hAnsi="方正小标宋简体" w:eastAsia="方正小标宋简体" w:cs="方正小标宋简体"/>
          <w:b w:val="0"/>
          <w:bCs/>
          <w:color w:val="auto"/>
          <w:sz w:val="44"/>
          <w:szCs w:val="44"/>
          <w:u w:val="none"/>
          <w:lang w:eastAsia="zh-CN"/>
        </w:rPr>
        <w:t>消毒产品</w:t>
      </w:r>
      <w:r>
        <w:rPr>
          <w:rFonts w:hint="eastAsia" w:ascii="方正小标宋简体" w:hAnsi="方正小标宋简体" w:eastAsia="方正小标宋简体" w:cs="方正小标宋简体"/>
          <w:b w:val="0"/>
          <w:bCs/>
          <w:color w:val="auto"/>
          <w:sz w:val="44"/>
          <w:szCs w:val="44"/>
          <w:u w:val="none"/>
          <w:lang w:val="en-US" w:eastAsia="zh-CN"/>
        </w:rPr>
        <w:t>广西</w:t>
      </w:r>
      <w:r>
        <w:rPr>
          <w:rFonts w:hint="eastAsia" w:ascii="方正小标宋简体" w:hAnsi="方正小标宋简体" w:eastAsia="方正小标宋简体" w:cs="方正小标宋简体"/>
          <w:b w:val="0"/>
          <w:bCs/>
          <w:color w:val="auto"/>
          <w:sz w:val="44"/>
          <w:szCs w:val="44"/>
          <w:u w:val="none"/>
        </w:rPr>
        <w:t>随机监督抽查计划</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黑体"/>
          <w:color w:val="auto"/>
          <w:sz w:val="32"/>
          <w:szCs w:val="24"/>
          <w:lang w:val="en-US" w:eastAsia="zh-CN"/>
        </w:rPr>
      </w:pPr>
      <w:r>
        <w:rPr>
          <w:rFonts w:hint="eastAsia" w:ascii="黑体" w:hAnsi="黑体" w:eastAsia="黑体" w:cs="Times New Roman"/>
          <w:color w:val="auto"/>
          <w:sz w:val="32"/>
          <w:szCs w:val="24"/>
          <w:lang w:val="en-US" w:eastAsia="zh-CN"/>
        </w:rPr>
        <w:t xml:space="preserve">  </w:t>
      </w:r>
      <w:r>
        <w:rPr>
          <w:rFonts w:hint="eastAsia" w:ascii="黑体" w:hAnsi="黑体" w:eastAsia="黑体" w:cs="黑体"/>
          <w:color w:val="auto"/>
          <w:sz w:val="32"/>
          <w:szCs w:val="24"/>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24"/>
        </w:rPr>
      </w:pPr>
      <w:r>
        <w:rPr>
          <w:rFonts w:hint="eastAsia" w:ascii="黑体" w:hAnsi="黑体" w:eastAsia="黑体" w:cs="黑体"/>
          <w:color w:val="auto"/>
          <w:sz w:val="32"/>
          <w:szCs w:val="24"/>
        </w:rPr>
        <w:t>一</w:t>
      </w:r>
      <w:r>
        <w:rPr>
          <w:rFonts w:hint="eastAsia" w:ascii="黑体" w:hAnsi="黑体" w:eastAsia="黑体" w:cs="黑体"/>
          <w:color w:val="auto"/>
          <w:sz w:val="32"/>
          <w:szCs w:val="24"/>
          <w:lang w:eastAsia="zh-CN"/>
        </w:rPr>
        <w:t>、</w:t>
      </w:r>
      <w:r>
        <w:rPr>
          <w:rFonts w:hint="eastAsia" w:ascii="黑体" w:hAnsi="黑体" w:eastAsia="黑体" w:cs="黑体"/>
          <w:color w:val="auto"/>
          <w:sz w:val="32"/>
          <w:szCs w:val="24"/>
        </w:rPr>
        <w:t>监督检查对象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eastAsia="仿宋_GB2312" w:cs="仿宋"/>
          <w:color w:val="0C0C0C"/>
          <w:sz w:val="32"/>
          <w:szCs w:val="32"/>
        </w:rPr>
        <w:t>除国家随机监督抽查单位外的所有消毒产品生产企业</w:t>
      </w:r>
      <w:r>
        <w:rPr>
          <w:rFonts w:hint="eastAsia" w:ascii="仿宋_GB2312" w:hAnsi="仿宋_GB2312" w:eastAsia="仿宋_GB2312" w:cs="仿宋_GB2312"/>
          <w:color w:val="auto"/>
          <w:sz w:val="32"/>
          <w:szCs w:val="24"/>
        </w:rPr>
        <w:t>。</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lang w:val="en-US" w:eastAsia="zh-CN"/>
        </w:rPr>
        <w:t xml:space="preserve">    </w:t>
      </w:r>
      <w:r>
        <w:rPr>
          <w:rFonts w:hint="eastAsia" w:ascii="黑体" w:hAnsi="黑体" w:eastAsia="黑体" w:cs="Times New Roman"/>
          <w:color w:val="auto"/>
          <w:sz w:val="32"/>
          <w:szCs w:val="24"/>
        </w:rPr>
        <w:t>二</w:t>
      </w:r>
      <w:r>
        <w:rPr>
          <w:rFonts w:hint="eastAsia" w:ascii="黑体" w:hAnsi="黑体" w:eastAsia="黑体" w:cs="Times New Roman"/>
          <w:color w:val="auto"/>
          <w:sz w:val="32"/>
          <w:szCs w:val="24"/>
          <w:lang w:eastAsia="zh-CN"/>
        </w:rPr>
        <w:t>、</w:t>
      </w:r>
      <w:r>
        <w:rPr>
          <w:rFonts w:hint="eastAsia" w:ascii="黑体" w:hAnsi="黑体" w:eastAsia="黑体" w:cs="Times New Roman"/>
          <w:color w:val="auto"/>
          <w:sz w:val="32"/>
          <w:szCs w:val="24"/>
        </w:rPr>
        <w:t>监督检查内容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各地按《自治区卫生健康委自治区市场监管局关于印发广西2023年消毒产品生产企业分类监督综合评价试点工作方案的通知》（桂卫监督发〔2023〕1号）附件1《</w:t>
      </w:r>
      <w:r>
        <w:rPr>
          <w:rFonts w:hint="eastAsia" w:ascii="仿宋_GB2312" w:hAnsi="仿宋_GB2312" w:eastAsia="仿宋_GB2312" w:cs="仿宋_GB2312"/>
          <w:color w:val="auto"/>
          <w:sz w:val="32"/>
          <w:szCs w:val="32"/>
          <w:lang w:val="en-US" w:eastAsia="zh-CN"/>
        </w:rPr>
        <w:t>消毒产品生产企业分类监督综合评价表</w:t>
      </w:r>
      <w:r>
        <w:rPr>
          <w:rFonts w:hint="eastAsia" w:ascii="仿宋_GB2312" w:hAnsi="仿宋_GB2312" w:eastAsia="仿宋_GB2312" w:cs="仿宋_GB2312"/>
          <w:color w:val="auto"/>
          <w:sz w:val="32"/>
          <w:szCs w:val="24"/>
          <w:lang w:val="en-US" w:eastAsia="zh-CN"/>
        </w:rPr>
        <w:t>》要求，对辖区内所有消毒产品生产企业</w:t>
      </w:r>
      <w:r>
        <w:rPr>
          <w:rFonts w:hint="eastAsia" w:ascii="仿宋_GB2312" w:hAnsi="仿宋_GB2312" w:eastAsia="仿宋_GB2312" w:cs="仿宋_GB2312"/>
          <w:color w:val="auto"/>
          <w:sz w:val="32"/>
          <w:szCs w:val="32"/>
          <w:lang w:val="en-US" w:eastAsia="zh-CN"/>
        </w:rPr>
        <w:t>进行监督检查并综合评价</w:t>
      </w:r>
      <w:r>
        <w:rPr>
          <w:rFonts w:hint="eastAsia" w:ascii="仿宋_GB2312" w:hAnsi="仿宋_GB2312" w:eastAsia="仿宋_GB2312" w:cs="仿宋_GB2312"/>
          <w:color w:val="auto"/>
          <w:sz w:val="32"/>
          <w:szCs w:val="24"/>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color w:val="auto"/>
          <w:sz w:val="32"/>
          <w:szCs w:val="24"/>
        </w:rPr>
      </w:pPr>
      <w:r>
        <w:rPr>
          <w:rFonts w:hint="eastAsia" w:ascii="黑体" w:hAnsi="黑体" w:eastAsia="黑体" w:cs="Times New Roman"/>
          <w:color w:val="auto"/>
          <w:sz w:val="32"/>
          <w:szCs w:val="24"/>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0C0C0C"/>
          <w:sz w:val="32"/>
          <w:szCs w:val="32"/>
        </w:rPr>
      </w:pPr>
      <w:r>
        <w:rPr>
          <w:rFonts w:hint="eastAsia" w:ascii="仿宋_GB2312" w:eastAsia="仿宋_GB2312" w:cs="仿宋"/>
          <w:color w:val="0C0C0C"/>
          <w:sz w:val="32"/>
          <w:szCs w:val="32"/>
          <w:lang w:eastAsia="zh-CN"/>
        </w:rPr>
        <w:t>（一）</w:t>
      </w:r>
      <w:r>
        <w:rPr>
          <w:rFonts w:hint="eastAsia" w:ascii="仿宋_GB2312" w:eastAsia="仿宋_GB2312" w:cs="仿宋"/>
          <w:color w:val="0C0C0C"/>
          <w:sz w:val="32"/>
          <w:szCs w:val="32"/>
        </w:rPr>
        <w:t>各地要高度重视消毒产品广西</w:t>
      </w:r>
      <w:r>
        <w:rPr>
          <w:rFonts w:hint="eastAsia" w:ascii="仿宋_GB2312" w:eastAsia="仿宋_GB2312" w:cs="仿宋"/>
          <w:color w:val="0C0C0C"/>
          <w:sz w:val="32"/>
          <w:szCs w:val="32"/>
          <w:lang w:val="en-US" w:eastAsia="zh-CN"/>
        </w:rPr>
        <w:t>随机</w:t>
      </w:r>
      <w:r>
        <w:rPr>
          <w:rFonts w:hint="eastAsia" w:ascii="仿宋_GB2312" w:eastAsia="仿宋_GB2312" w:cs="仿宋"/>
          <w:color w:val="0C0C0C"/>
          <w:sz w:val="32"/>
          <w:szCs w:val="32"/>
        </w:rPr>
        <w:t>监督抽查工作，结合实际制订本辖区的工作方案并组织实施。抽查过程中发现消毒产品生产企业存在违法行为，要依法严肃查处，重大案件及时上报查处情况。</w:t>
      </w:r>
    </w:p>
    <w:p>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s="仿宋"/>
          <w:color w:val="0C0C0C"/>
          <w:sz w:val="32"/>
          <w:szCs w:val="32"/>
          <w:lang w:eastAsia="zh-CN"/>
        </w:rPr>
        <w:t>（二）</w:t>
      </w:r>
      <w:r>
        <w:rPr>
          <w:rFonts w:hint="eastAsia" w:ascii="仿宋_GB2312" w:eastAsia="仿宋_GB2312" w:cs="仿宋"/>
          <w:color w:val="0C0C0C"/>
          <w:sz w:val="32"/>
          <w:szCs w:val="32"/>
        </w:rPr>
        <w:t>各地要于11月10日前完成全部抽查任务，并</w:t>
      </w:r>
      <w:r>
        <w:rPr>
          <w:rFonts w:hint="eastAsia" w:ascii="仿宋_GB2312" w:eastAsia="仿宋_GB2312" w:cs="仿宋"/>
          <w:color w:val="0C0C0C"/>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eastAsia="仿宋_GB2312" w:cs="仿宋"/>
          <w:color w:val="0C0C0C"/>
          <w:sz w:val="32"/>
          <w:szCs w:val="32"/>
          <w:lang w:val="en-US" w:eastAsia="zh-CN"/>
        </w:rPr>
        <w:t>填报</w:t>
      </w:r>
      <w:r>
        <w:rPr>
          <w:rFonts w:hint="eastAsia" w:ascii="仿宋_GB2312" w:eastAsia="仿宋_GB2312" w:cs="仿宋"/>
          <w:color w:val="0C0C0C"/>
          <w:sz w:val="32"/>
          <w:szCs w:val="32"/>
        </w:rPr>
        <w:t>数据</w:t>
      </w:r>
      <w:r>
        <w:rPr>
          <w:rFonts w:hint="eastAsia" w:ascii="仿宋_GB2312" w:eastAsia="仿宋_GB2312" w:cs="仿宋"/>
          <w:color w:val="0C0C0C"/>
          <w:sz w:val="32"/>
          <w:szCs w:val="32"/>
          <w:lang w:eastAsia="zh-CN"/>
        </w:rPr>
        <w:t>，</w:t>
      </w:r>
      <w:r>
        <w:rPr>
          <w:rFonts w:hint="eastAsia" w:ascii="仿宋_GB2312" w:eastAsia="仿宋_GB2312" w:cs="仿宋"/>
          <w:color w:val="0C0C0C"/>
          <w:sz w:val="32"/>
          <w:szCs w:val="32"/>
          <w:lang w:val="en-US" w:eastAsia="zh-CN"/>
        </w:rPr>
        <w:t>并</w:t>
      </w:r>
      <w:r>
        <w:rPr>
          <w:rFonts w:hint="eastAsia" w:ascii="仿宋_GB2312" w:hAnsi="仿宋_GB2312" w:eastAsia="仿宋_GB2312" w:cs="仿宋_GB2312"/>
          <w:color w:val="000000"/>
          <w:kern w:val="0"/>
          <w:sz w:val="32"/>
          <w:highlight w:val="none"/>
        </w:rPr>
        <w:t>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报送自治区疾控局。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sz w:val="32"/>
          <w:szCs w:val="32"/>
          <w:lang w:eastAsia="zh-CN"/>
        </w:rPr>
        <w:t>自治区卫生监督所监督二科</w:t>
      </w:r>
      <w:r>
        <w:rPr>
          <w:rFonts w:hint="eastAsia" w:ascii="仿宋_GB2312" w:hAnsi="仿宋_GB2312" w:eastAsia="仿宋_GB2312" w:cs="仿宋_GB2312"/>
          <w:sz w:val="32"/>
          <w:szCs w:val="32"/>
          <w:lang w:val="en-US" w:eastAsia="zh-CN"/>
        </w:rPr>
        <w:t xml:space="preserve">  刘军威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话：</w:t>
      </w:r>
      <w:r>
        <w:rPr>
          <w:rFonts w:hint="eastAsia" w:ascii="仿宋_GB2312" w:hAnsi="仿宋_GB2312" w:eastAsia="仿宋_GB2312" w:cs="仿宋_GB2312"/>
          <w:color w:val="auto"/>
          <w:sz w:val="32"/>
          <w:szCs w:val="32"/>
          <w:lang w:val="en-US" w:eastAsia="zh-CN"/>
        </w:rPr>
        <w:t>0771-5320553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24"/>
          <w:highlight w:val="none"/>
        </w:rPr>
      </w:pPr>
      <w:r>
        <w:rPr>
          <w:rFonts w:hint="eastAsia" w:ascii="仿宋_GB2312" w:hAnsi="仿宋_GB2312" w:eastAsia="仿宋_GB2312" w:cs="仿宋_GB2312"/>
          <w:color w:val="auto"/>
          <w:sz w:val="32"/>
          <w:szCs w:val="32"/>
          <w:u w:val="none"/>
          <w:lang w:val="en-US" w:eastAsia="zh-CN"/>
        </w:rPr>
        <w:t>邮  箱：</w:t>
      </w:r>
      <w:r>
        <w:rPr>
          <w:rFonts w:hint="default" w:ascii="Times New Roman" w:hAnsi="Times New Roman" w:eastAsia="仿宋_GB2312" w:cs="Times New Roman"/>
          <w:color w:val="auto"/>
          <w:sz w:val="32"/>
          <w:szCs w:val="32"/>
          <w:u w:val="none"/>
          <w:lang w:val="en-US" w:eastAsia="zh-CN"/>
        </w:rPr>
        <w:t>gxwsjd2k@wsjkw.gxzf.gov.cn</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C0C0C"/>
          <w:sz w:val="44"/>
          <w:szCs w:val="44"/>
        </w:rPr>
      </w:pP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4</w:t>
      </w:r>
      <w:r>
        <w:rPr>
          <w:rFonts w:hint="eastAsia" w:ascii="方正小标宋简体" w:hAnsi="方正小标宋简体" w:eastAsia="方正小标宋简体" w:cs="方正小标宋简体"/>
          <w:bCs/>
          <w:color w:val="000000"/>
          <w:sz w:val="44"/>
          <w:szCs w:val="44"/>
        </w:rPr>
        <w:t>年</w:t>
      </w:r>
      <w:r>
        <w:rPr>
          <w:rFonts w:hint="eastAsia" w:ascii="方正小标宋简体" w:hAnsi="方正小标宋简体" w:eastAsia="方正小标宋简体" w:cs="方正小标宋简体"/>
          <w:bCs/>
          <w:color w:val="0C0C0C"/>
          <w:sz w:val="44"/>
          <w:szCs w:val="44"/>
        </w:rPr>
        <w:t>乡镇集中式供水单位</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C0C0C"/>
          <w:sz w:val="44"/>
          <w:szCs w:val="44"/>
        </w:rPr>
      </w:pPr>
      <w:r>
        <w:rPr>
          <w:rFonts w:hint="eastAsia" w:ascii="方正小标宋简体" w:hAnsi="方正小标宋简体" w:eastAsia="方正小标宋简体" w:cs="方正小标宋简体"/>
          <w:bCs/>
          <w:color w:val="0C0C0C"/>
          <w:sz w:val="44"/>
          <w:szCs w:val="44"/>
        </w:rPr>
        <w:t>广西随机监督抽查计划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C0C0C"/>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一、监督检查对象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C0C0C"/>
          <w:kern w:val="0"/>
          <w:sz w:val="32"/>
          <w:szCs w:val="32"/>
        </w:rPr>
      </w:pPr>
      <w:r>
        <w:rPr>
          <w:rFonts w:hint="eastAsia" w:ascii="仿宋_GB2312" w:eastAsia="仿宋_GB2312"/>
          <w:color w:val="0C0C0C"/>
          <w:kern w:val="0"/>
          <w:sz w:val="32"/>
          <w:szCs w:val="32"/>
        </w:rPr>
        <w:t>辖区内</w:t>
      </w:r>
      <w:r>
        <w:rPr>
          <w:rFonts w:hint="eastAsia" w:ascii="仿宋_GB2312" w:eastAsia="仿宋_GB2312" w:cs="仿宋"/>
          <w:color w:val="0C0C0C"/>
          <w:sz w:val="32"/>
          <w:szCs w:val="32"/>
        </w:rPr>
        <w:t>除国家随机监督抽查单位外的</w:t>
      </w:r>
      <w:r>
        <w:rPr>
          <w:rFonts w:hint="eastAsia" w:ascii="仿宋_GB2312" w:eastAsia="仿宋_GB2312"/>
          <w:color w:val="0C0C0C"/>
          <w:kern w:val="0"/>
          <w:sz w:val="32"/>
          <w:szCs w:val="32"/>
        </w:rPr>
        <w:t>所有乡镇集中式供水单位（不含学校内的自建设施集中式供水和二次供水）：所有乡镇抽查全部设计日供水100</w:t>
      </w:r>
      <w:r>
        <w:rPr>
          <w:rFonts w:ascii="仿宋_GB2312" w:eastAsia="仿宋_GB2312"/>
          <w:color w:val="0C0C0C"/>
          <w:kern w:val="0"/>
          <w:sz w:val="32"/>
          <w:szCs w:val="32"/>
        </w:rPr>
        <w:t>m³</w:t>
      </w:r>
      <w:r>
        <w:rPr>
          <w:rFonts w:hint="eastAsia" w:ascii="仿宋_GB2312" w:eastAsia="仿宋_GB2312" w:cs="仿宋"/>
          <w:color w:val="0C0C0C"/>
          <w:sz w:val="32"/>
          <w:szCs w:val="32"/>
          <w:lang w:eastAsia="zh-CN"/>
        </w:rPr>
        <w:t>及</w:t>
      </w:r>
      <w:r>
        <w:rPr>
          <w:rFonts w:hint="eastAsia" w:ascii="仿宋_GB2312" w:eastAsia="仿宋_GB2312" w:cs="仿宋"/>
          <w:color w:val="0C0C0C"/>
          <w:sz w:val="32"/>
          <w:szCs w:val="32"/>
        </w:rPr>
        <w:t>以上</w:t>
      </w:r>
      <w:r>
        <w:rPr>
          <w:rFonts w:hint="eastAsia" w:ascii="仿宋_GB2312" w:eastAsia="仿宋_GB2312" w:cs="仿宋"/>
          <w:color w:val="0C0C0C"/>
          <w:sz w:val="32"/>
          <w:szCs w:val="32"/>
          <w:lang w:eastAsia="zh-CN"/>
        </w:rPr>
        <w:t>小型集中式供水单位</w:t>
      </w:r>
      <w:r>
        <w:rPr>
          <w:rFonts w:hint="eastAsia" w:ascii="仿宋_GB2312" w:eastAsia="仿宋_GB2312" w:cs="仿宋"/>
          <w:color w:val="0C0C0C"/>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二、监督检查内容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C0C0C"/>
          <w:kern w:val="0"/>
          <w:sz w:val="32"/>
          <w:szCs w:val="32"/>
        </w:rPr>
      </w:pPr>
      <w:r>
        <w:rPr>
          <w:rFonts w:ascii="仿宋_GB2312" w:eastAsia="仿宋_GB2312"/>
          <w:color w:val="0C0C0C"/>
          <w:kern w:val="0"/>
          <w:sz w:val="32"/>
          <w:szCs w:val="32"/>
        </w:rPr>
        <w:t>监督供水单位全面实施新版《生活饮用水卫生标准》（GB5749-2022）</w:t>
      </w:r>
      <w:r>
        <w:rPr>
          <w:rFonts w:hint="eastAsia" w:ascii="仿宋_GB2312" w:eastAsia="仿宋_GB2312"/>
          <w:color w:val="0C0C0C"/>
          <w:kern w:val="0"/>
          <w:sz w:val="32"/>
          <w:szCs w:val="32"/>
          <w:lang w:eastAsia="zh-CN"/>
        </w:rPr>
        <w:t>，全面落实饮用水水质要求。围绕</w:t>
      </w:r>
      <w:r>
        <w:rPr>
          <w:rFonts w:hint="eastAsia" w:ascii="仿宋_GB2312" w:eastAsia="仿宋_GB2312"/>
          <w:color w:val="0C0C0C"/>
          <w:kern w:val="0"/>
          <w:sz w:val="32"/>
          <w:szCs w:val="32"/>
        </w:rPr>
        <w:t>乡镇集中式供水单位卫生管理情况、水源卫生防护情况、开展卫生巡查的情况、水质自检情况等方面，重点查检以下内容：</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w:t>
      </w:r>
      <w:r>
        <w:rPr>
          <w:rFonts w:hint="eastAsia" w:ascii="仿宋_GB2312" w:eastAsia="仿宋_GB2312"/>
          <w:color w:val="0C0C0C"/>
          <w:kern w:val="0"/>
          <w:sz w:val="32"/>
          <w:szCs w:val="32"/>
          <w:lang w:val="en-US" w:eastAsia="zh-CN"/>
        </w:rPr>
        <w:t xml:space="preserve">  </w:t>
      </w:r>
      <w:r>
        <w:rPr>
          <w:rFonts w:hint="eastAsia" w:ascii="仿宋_GB2312" w:eastAsia="仿宋_GB2312"/>
          <w:color w:val="0C0C0C"/>
          <w:kern w:val="0"/>
          <w:sz w:val="32"/>
          <w:szCs w:val="32"/>
        </w:rPr>
        <w:t>（一）持有卫生许可证情况；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（二）水源卫生防护情况；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（三）供管水人员健康体检和培训情况；</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（四）涉水产品卫生许可批件情况；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（五）水质消毒情况；</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（六）水质自检情况：包括但不限于出厂水色度、浑浊度、臭和味、肉眼可见物、pH和消毒剂余量；</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olor w:val="0C0C0C"/>
          <w:kern w:val="0"/>
          <w:sz w:val="32"/>
          <w:szCs w:val="32"/>
        </w:rPr>
      </w:pPr>
      <w:r>
        <w:rPr>
          <w:rFonts w:hint="eastAsia" w:ascii="仿宋_GB2312" w:eastAsia="仿宋_GB2312"/>
          <w:color w:val="0C0C0C"/>
          <w:kern w:val="0"/>
          <w:sz w:val="32"/>
          <w:szCs w:val="32"/>
        </w:rPr>
        <w:t>　　（七）水质快速检测抽检情况：包括消毒剂余量、PH、浊度。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黑体" w:hAnsi="黑体" w:eastAsia="黑体" w:cs="黑体"/>
          <w:color w:val="0C0C0C"/>
          <w:sz w:val="32"/>
          <w:szCs w:val="32"/>
        </w:rPr>
        <w:t>三、工作要求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C0C0C"/>
          <w:sz w:val="32"/>
          <w:szCs w:val="32"/>
        </w:rPr>
      </w:pPr>
      <w:r>
        <w:rPr>
          <w:rFonts w:hint="eastAsia" w:ascii="仿宋_GB2312" w:eastAsia="仿宋_GB2312" w:cs="仿宋"/>
          <w:color w:val="0C0C0C"/>
          <w:sz w:val="32"/>
          <w:szCs w:val="32"/>
        </w:rPr>
        <w:t>（一）各地要高度</w:t>
      </w:r>
      <w:r>
        <w:rPr>
          <w:rFonts w:hint="eastAsia" w:ascii="仿宋_GB2312" w:eastAsia="仿宋_GB2312" w:cs="仿宋"/>
          <w:color w:val="0C0C0C"/>
          <w:sz w:val="32"/>
          <w:szCs w:val="32"/>
          <w:lang w:val="en-US" w:eastAsia="zh-CN"/>
        </w:rPr>
        <w:t>重视</w:t>
      </w:r>
      <w:r>
        <w:rPr>
          <w:rFonts w:hint="eastAsia" w:ascii="仿宋_GB2312" w:eastAsia="仿宋_GB2312" w:cs="仿宋"/>
          <w:color w:val="0C0C0C"/>
          <w:sz w:val="32"/>
          <w:szCs w:val="32"/>
        </w:rPr>
        <w:t>乡镇集中式供水</w:t>
      </w:r>
      <w:r>
        <w:rPr>
          <w:rFonts w:hint="eastAsia" w:ascii="仿宋_GB2312" w:eastAsia="仿宋_GB2312" w:cs="仿宋"/>
          <w:color w:val="0C0C0C"/>
          <w:sz w:val="32"/>
          <w:szCs w:val="32"/>
          <w:lang w:val="en-US" w:eastAsia="zh-CN"/>
        </w:rPr>
        <w:t>单位</w:t>
      </w:r>
      <w:r>
        <w:rPr>
          <w:rFonts w:hint="eastAsia" w:ascii="仿宋_GB2312" w:eastAsia="仿宋_GB2312" w:cs="仿宋"/>
          <w:color w:val="0C0C0C"/>
          <w:sz w:val="32"/>
          <w:szCs w:val="32"/>
        </w:rPr>
        <w:t>广西</w:t>
      </w:r>
      <w:r>
        <w:rPr>
          <w:rFonts w:hint="eastAsia" w:ascii="仿宋_GB2312" w:eastAsia="仿宋_GB2312" w:cs="仿宋"/>
          <w:color w:val="0C0C0C"/>
          <w:sz w:val="32"/>
          <w:szCs w:val="32"/>
          <w:lang w:val="en-US" w:eastAsia="zh-CN"/>
        </w:rPr>
        <w:t>随机</w:t>
      </w:r>
      <w:r>
        <w:rPr>
          <w:rFonts w:hint="eastAsia" w:ascii="仿宋_GB2312" w:eastAsia="仿宋_GB2312" w:cs="仿宋"/>
          <w:color w:val="0C0C0C"/>
          <w:sz w:val="32"/>
          <w:szCs w:val="32"/>
        </w:rPr>
        <w:t>监督抽查工作，结合实际制订本辖区的工作方案并按计划、统筹安排、分步骤组织实施。抽查过程中发现乡镇集中式供水单位存在违法行为，要依法严肃查处，重大案件及时上报查处情况。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eastAsia="仿宋_GB2312" w:cs="仿宋"/>
          <w:color w:val="0C0C0C"/>
          <w:sz w:val="32"/>
          <w:szCs w:val="32"/>
        </w:rPr>
        <w:t>（二）各地要于11月10日前完成全部抽查任务，并</w:t>
      </w:r>
      <w:r>
        <w:rPr>
          <w:rFonts w:hint="eastAsia" w:ascii="仿宋_GB2312" w:eastAsia="仿宋_GB2312" w:cs="仿宋"/>
          <w:color w:val="0C0C0C"/>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eastAsia="仿宋_GB2312" w:cs="仿宋"/>
          <w:color w:val="0C0C0C"/>
          <w:sz w:val="32"/>
          <w:szCs w:val="32"/>
          <w:lang w:val="en-US" w:eastAsia="zh-CN"/>
        </w:rPr>
        <w:t>填报</w:t>
      </w:r>
      <w:r>
        <w:rPr>
          <w:rFonts w:hint="eastAsia" w:ascii="仿宋_GB2312" w:eastAsia="仿宋_GB2312" w:cs="仿宋"/>
          <w:color w:val="0C0C0C"/>
          <w:sz w:val="32"/>
          <w:szCs w:val="32"/>
        </w:rPr>
        <w:t>数据</w:t>
      </w:r>
      <w:r>
        <w:rPr>
          <w:rFonts w:hint="eastAsia" w:ascii="仿宋_GB2312" w:eastAsia="仿宋_GB2312" w:cs="仿宋"/>
          <w:color w:val="0C0C0C"/>
          <w:sz w:val="32"/>
          <w:szCs w:val="32"/>
          <w:lang w:eastAsia="zh-CN"/>
        </w:rPr>
        <w:t>，</w:t>
      </w:r>
      <w:r>
        <w:rPr>
          <w:rFonts w:hint="eastAsia" w:ascii="仿宋_GB2312" w:eastAsia="仿宋_GB2312" w:cs="仿宋"/>
          <w:color w:val="0C0C0C"/>
          <w:sz w:val="32"/>
          <w:szCs w:val="32"/>
          <w:lang w:val="en-US" w:eastAsia="zh-CN"/>
        </w:rPr>
        <w:t>并</w:t>
      </w:r>
      <w:r>
        <w:rPr>
          <w:rFonts w:hint="eastAsia" w:ascii="仿宋_GB2312" w:hAnsi="仿宋_GB2312" w:eastAsia="仿宋_GB2312" w:cs="仿宋_GB2312"/>
          <w:color w:val="000000"/>
          <w:kern w:val="0"/>
          <w:sz w:val="32"/>
          <w:highlight w:val="none"/>
        </w:rPr>
        <w:t>于202</w:t>
      </w: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日前将</w:t>
      </w:r>
      <w:r>
        <w:rPr>
          <w:rFonts w:hint="eastAsia" w:ascii="仿宋_GB2312" w:hAnsi="仿宋_GB2312" w:eastAsia="仿宋_GB2312" w:cs="仿宋_GB2312"/>
          <w:color w:val="000000"/>
          <w:kern w:val="0"/>
          <w:sz w:val="32"/>
          <w:highlight w:val="none"/>
          <w:lang w:eastAsia="zh-CN"/>
        </w:rPr>
        <w:t>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报送自治区卫生监督所，自治区卫生监督所审核汇总后，于</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25</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报送自治区疾控局。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C0C0C"/>
          <w:sz w:val="32"/>
          <w:szCs w:val="32"/>
        </w:rPr>
      </w:pPr>
      <w:r>
        <w:rPr>
          <w:rFonts w:hint="eastAsia" w:ascii="仿宋_GB2312" w:eastAsia="仿宋_GB2312" w:cs="仿宋"/>
          <w:color w:val="0C0C0C"/>
          <w:sz w:val="32"/>
          <w:szCs w:val="32"/>
        </w:rPr>
        <w:t>联 系 人：自治区卫生监督所监督二科  吴太维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联系电话：0771-5320553、0771-5317810（传真） </w:t>
      </w:r>
    </w:p>
    <w:p>
      <w:pPr>
        <w:keepNext w:val="0"/>
        <w:keepLines w:val="0"/>
        <w:pageBreakBefore w:val="0"/>
        <w:tabs>
          <w:tab w:val="left" w:pos="1843"/>
          <w:tab w:val="left" w:pos="2127"/>
        </w:tabs>
        <w:kinsoku/>
        <w:wordWrap/>
        <w:overflowPunct/>
        <w:topLinePunct w:val="0"/>
        <w:autoSpaceDE/>
        <w:autoSpaceDN/>
        <w:bidi w:val="0"/>
        <w:adjustRightInd/>
        <w:snapToGrid/>
        <w:spacing w:line="560" w:lineRule="exact"/>
        <w:textAlignment w:val="auto"/>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C0C0C"/>
          <w:sz w:val="32"/>
          <w:szCs w:val="32"/>
        </w:rPr>
      </w:pPr>
      <w:r>
        <w:rPr>
          <w:rFonts w:hint="eastAsia" w:ascii="仿宋_GB2312" w:eastAsia="仿宋_GB2312" w:cs="仿宋"/>
          <w:color w:val="0C0C0C"/>
          <w:sz w:val="32"/>
          <w:szCs w:val="32"/>
        </w:rPr>
        <w:t>附表：乡镇集中式供水单位</w:t>
      </w:r>
      <w:r>
        <w:rPr>
          <w:rFonts w:hint="eastAsia" w:ascii="仿宋_GB2312" w:eastAsia="仿宋_GB2312" w:cs="仿宋"/>
          <w:color w:val="0C0C0C"/>
          <w:sz w:val="32"/>
          <w:szCs w:val="32"/>
          <w:lang w:val="en-US" w:eastAsia="zh-CN"/>
        </w:rPr>
        <w:t>广西</w:t>
      </w:r>
      <w:r>
        <w:rPr>
          <w:rFonts w:hint="eastAsia" w:ascii="仿宋_GB2312" w:eastAsia="仿宋_GB2312" w:cs="仿宋"/>
          <w:color w:val="0C0C0C"/>
          <w:sz w:val="32"/>
          <w:szCs w:val="32"/>
        </w:rPr>
        <w:t>随机监督检查表</w:t>
      </w:r>
      <w:r>
        <w:rPr>
          <w:rFonts w:hint="eastAsia" w:ascii="仿宋_GB2312" w:eastAsia="仿宋_GB2312"/>
          <w:color w:val="0C0C0C"/>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firstLine="1080" w:firstLineChars="300"/>
        <w:textAlignment w:val="auto"/>
        <w:outlineLvl w:val="0"/>
        <w:rPr>
          <w:rFonts w:ascii="方正小标宋简体" w:hAnsi="方正小标宋简体" w:eastAsia="方正小标宋简体" w:cs="方正小标宋简体"/>
          <w:color w:val="0C0C0C"/>
          <w:sz w:val="36"/>
          <w:szCs w:val="36"/>
        </w:rPr>
      </w:pPr>
    </w:p>
    <w:p>
      <w:pPr>
        <w:widowControl/>
        <w:spacing w:line="500" w:lineRule="exact"/>
        <w:outlineLvl w:val="0"/>
        <w:rPr>
          <w:rFonts w:ascii="黑体" w:hAnsi="黑体" w:eastAsia="黑体" w:cs="黑体"/>
          <w:color w:val="0C0C0C"/>
          <w:sz w:val="32"/>
          <w:szCs w:val="32"/>
        </w:rPr>
      </w:pPr>
      <w:r>
        <w:rPr>
          <w:rFonts w:hint="eastAsia" w:ascii="黑体" w:hAnsi="黑体" w:eastAsia="黑体" w:cs="黑体"/>
          <w:color w:val="0C0C0C"/>
          <w:sz w:val="32"/>
          <w:szCs w:val="32"/>
        </w:rPr>
        <w:br w:type="page"/>
      </w:r>
      <w:r>
        <w:rPr>
          <w:rFonts w:hint="eastAsia" w:ascii="黑体" w:hAnsi="黑体" w:eastAsia="黑体" w:cs="黑体"/>
          <w:color w:val="0C0C0C"/>
          <w:sz w:val="32"/>
          <w:szCs w:val="32"/>
        </w:rPr>
        <w:t>附表</w:t>
      </w:r>
    </w:p>
    <w:p>
      <w:pPr>
        <w:widowControl/>
        <w:spacing w:line="500" w:lineRule="exact"/>
        <w:outlineLvl w:val="0"/>
        <w:rPr>
          <w:rFonts w:hint="eastAsia" w:ascii="黑体" w:hAnsi="黑体" w:eastAsia="黑体" w:cs="黑体"/>
          <w:color w:val="0C0C0C"/>
          <w:sz w:val="32"/>
          <w:szCs w:val="32"/>
        </w:rPr>
      </w:pPr>
    </w:p>
    <w:p>
      <w:pPr>
        <w:widowControl/>
        <w:spacing w:line="500" w:lineRule="exact"/>
        <w:jc w:val="center"/>
        <w:outlineLvl w:val="0"/>
        <w:rPr>
          <w:rFonts w:ascii="方正小标宋简体" w:hAnsi="方正小标宋简体" w:eastAsia="方正小标宋简体" w:cs="方正小标宋简体"/>
          <w:color w:val="0C0C0C"/>
          <w:sz w:val="44"/>
          <w:szCs w:val="44"/>
        </w:rPr>
      </w:pPr>
      <w:r>
        <w:rPr>
          <w:rFonts w:hint="eastAsia" w:ascii="方正小标宋简体" w:hAnsi="方正小标宋简体" w:eastAsia="方正小标宋简体" w:cs="方正小标宋简体"/>
          <w:color w:val="0C0C0C"/>
          <w:sz w:val="44"/>
          <w:szCs w:val="44"/>
        </w:rPr>
        <w:t>乡镇集中式供水单位</w:t>
      </w:r>
      <w:r>
        <w:rPr>
          <w:rFonts w:hint="eastAsia" w:ascii="方正小标宋简体" w:hAnsi="方正小标宋简体" w:eastAsia="方正小标宋简体" w:cs="方正小标宋简体"/>
          <w:color w:val="0C0C0C"/>
          <w:sz w:val="44"/>
          <w:szCs w:val="44"/>
          <w:lang w:val="en-US" w:eastAsia="zh-CN"/>
        </w:rPr>
        <w:t>广西</w:t>
      </w:r>
      <w:r>
        <w:rPr>
          <w:rFonts w:hint="eastAsia" w:ascii="方正小标宋简体" w:hAnsi="方正小标宋简体" w:eastAsia="方正小标宋简体" w:cs="方正小标宋简体"/>
          <w:color w:val="0C0C0C"/>
          <w:sz w:val="44"/>
          <w:szCs w:val="44"/>
        </w:rPr>
        <w:t>随机监督检查表</w:t>
      </w:r>
    </w:p>
    <w:p>
      <w:pPr>
        <w:widowControl/>
        <w:spacing w:line="500" w:lineRule="exact"/>
        <w:jc w:val="center"/>
        <w:outlineLvl w:val="0"/>
        <w:rPr>
          <w:rFonts w:hint="eastAsia" w:ascii="方正小标宋简体" w:hAnsi="方正小标宋简体" w:eastAsia="方正小标宋简体" w:cs="方正小标宋简体"/>
          <w:color w:val="0C0C0C"/>
          <w:sz w:val="36"/>
          <w:szCs w:val="36"/>
        </w:rPr>
      </w:pPr>
    </w:p>
    <w:p>
      <w:pPr>
        <w:spacing w:line="500" w:lineRule="exact"/>
        <w:jc w:val="center"/>
        <w:rPr>
          <w:rFonts w:hint="eastAsia" w:ascii="仿宋_GB2312" w:hAnsi="Times New Roman" w:eastAsia="仿宋_GB2312" w:cs="Times New Roman"/>
          <w:b/>
          <w:bCs/>
          <w:color w:val="0C0C0C"/>
          <w:sz w:val="36"/>
          <w:szCs w:val="36"/>
        </w:rPr>
      </w:pPr>
    </w:p>
    <w:p>
      <w:pPr>
        <w:spacing w:line="560" w:lineRule="exact"/>
        <w:ind w:firstLine="643" w:firstLineChars="200"/>
        <w:rPr>
          <w:rFonts w:hint="eastAsia" w:ascii="仿宋_GB2312" w:eastAsia="仿宋_GB2312" w:cs="仿宋"/>
          <w:b/>
          <w:bCs/>
          <w:color w:val="0C0C0C"/>
          <w:sz w:val="32"/>
          <w:szCs w:val="32"/>
        </w:rPr>
      </w:pPr>
      <w:r>
        <w:rPr>
          <w:rFonts w:hint="eastAsia" w:ascii="仿宋_GB2312" w:eastAsia="仿宋_GB2312" w:cs="仿宋"/>
          <w:b/>
          <w:bCs/>
          <w:color w:val="0C0C0C"/>
          <w:sz w:val="32"/>
          <w:szCs w:val="32"/>
        </w:rPr>
        <w:t>单位名称：                    地址：</w:t>
      </w:r>
    </w:p>
    <w:p>
      <w:pPr>
        <w:spacing w:line="56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监督检查内容：</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1.按规定取得卫生许可证：○是○否○未检查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2.水源卫生防护符合要求：○是○否○未检查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3.供管水人员健康体检和卫生知识培训合格上岗：○是○否○未检查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4.涉水产品持有卫生许可批件：○是○否○未检查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5.水质消毒合格：○是○否○未检查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6.水质自检合格：○是○否○未检查</w:t>
      </w: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7.水质快检结果合格：○合格 ○不合格 ○未抽检 </w:t>
      </w:r>
    </w:p>
    <w:p>
      <w:pPr>
        <w:spacing w:line="64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p>
    <w:p>
      <w:pPr>
        <w:spacing w:line="640" w:lineRule="exact"/>
        <w:ind w:firstLine="640" w:firstLineChars="200"/>
        <w:rPr>
          <w:rFonts w:hint="eastAsia" w:ascii="仿宋_GB2312" w:eastAsia="仿宋_GB2312" w:cs="仿宋"/>
          <w:color w:val="0C0C0C"/>
          <w:sz w:val="32"/>
          <w:szCs w:val="32"/>
        </w:rPr>
      </w:pPr>
      <w:r>
        <w:rPr>
          <w:rFonts w:hint="eastAsia" w:ascii="仿宋_GB2312" w:eastAsia="仿宋_GB2312" w:cs="仿宋"/>
          <w:color w:val="0C0C0C"/>
          <w:sz w:val="32"/>
          <w:szCs w:val="32"/>
        </w:rPr>
        <w:t xml:space="preserve">陪同检查人员：               检查人员： </w:t>
      </w:r>
    </w:p>
    <w:p>
      <w:pPr>
        <w:widowControl/>
        <w:spacing w:line="500" w:lineRule="exact"/>
        <w:ind w:left="0" w:leftChars="0" w:firstLine="640" w:firstLineChars="200"/>
        <w:outlineLvl w:val="0"/>
        <w:rPr>
          <w:rFonts w:hint="eastAsia" w:ascii="方正小标宋简体" w:hAnsi="方正小标宋简体" w:eastAsia="方正小标宋简体" w:cs="方正小标宋简体"/>
          <w:color w:val="0C0C0C"/>
          <w:sz w:val="36"/>
          <w:szCs w:val="36"/>
        </w:rPr>
      </w:pPr>
      <w:r>
        <w:rPr>
          <w:rFonts w:hint="eastAsia" w:ascii="仿宋_GB2312" w:eastAsia="仿宋_GB2312" w:cs="仿宋"/>
          <w:color w:val="0C0C0C"/>
          <w:sz w:val="32"/>
          <w:szCs w:val="32"/>
        </w:rPr>
        <w:t xml:space="preserve">日期：    年   月   </w:t>
      </w:r>
      <w:r>
        <w:rPr>
          <w:rFonts w:hint="eastAsia" w:ascii="仿宋_GB2312" w:hAnsi="仿宋_GB2312" w:eastAsia="仿宋_GB2312" w:cs="仿宋_GB2312"/>
          <w:color w:val="0C0C0C"/>
          <w:sz w:val="32"/>
          <w:szCs w:val="32"/>
        </w:rPr>
        <w:t>日</w:t>
      </w:r>
      <w:r>
        <w:rPr>
          <w:rFonts w:hint="eastAsia" w:ascii="仿宋_GB2312" w:eastAsia="仿宋_GB2312" w:cs="仿宋"/>
          <w:color w:val="0C0C0C"/>
          <w:sz w:val="32"/>
          <w:szCs w:val="32"/>
        </w:rPr>
        <w:t xml:space="preserve">       日期：   年   月  日</w:t>
      </w:r>
    </w:p>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color w:val="000000"/>
          <w:sz w:val="32"/>
          <w:highlight w:val="none"/>
          <w:lang w:val="en-US" w:eastAsia="zh-CN"/>
        </w:rPr>
      </w:pPr>
      <w:r>
        <w:rPr>
          <w:rFonts w:hint="eastAsia"/>
          <w:lang w:val="en-US" w:eastAsia="zh-CN"/>
        </w:rPr>
        <w:br w:type="page"/>
      </w: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9</w:t>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Cs/>
          <w:sz w:val="44"/>
          <w:szCs w:val="44"/>
        </w:rPr>
      </w:pPr>
      <w:r>
        <w:rPr>
          <w:rFonts w:hint="eastAsia" w:ascii="仿宋_GB2312" w:hAnsi="仿宋"/>
        </w:rPr>
        <w:t xml:space="preserve"> </w:t>
      </w:r>
      <w:r>
        <w:rPr>
          <w:rFonts w:hint="eastAsia" w:ascii="方正小标宋简体" w:hAnsi="方正小标宋简体" w:eastAsia="方正小标宋简体" w:cs="方正小标宋简体"/>
          <w:bCs/>
          <w:sz w:val="44"/>
        </w:rPr>
        <w:t>2024年</w:t>
      </w:r>
      <w:r>
        <w:rPr>
          <w:rFonts w:hint="eastAsia" w:ascii="方正小标宋简体" w:hAnsi="方正小标宋简体" w:eastAsia="方正小标宋简体" w:cs="方正小标宋简体"/>
          <w:bCs/>
          <w:sz w:val="44"/>
          <w:szCs w:val="44"/>
        </w:rPr>
        <w:t>人类辅助生殖技术机构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广西随机监督抽查实施方案</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eastAsia="黑体"/>
        </w:rPr>
      </w:pPr>
      <w:r>
        <w:rPr>
          <w:rFonts w:hint="eastAsia" w:ascii="黑体" w:eastAsia="黑体"/>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eastAsia="黑体"/>
          <w:sz w:val="32"/>
          <w:szCs w:val="32"/>
        </w:rPr>
      </w:pPr>
      <w:r>
        <w:rPr>
          <w:rFonts w:hint="eastAsia" w:ascii="黑体" w:eastAsia="黑体"/>
          <w:sz w:val="32"/>
          <w:szCs w:val="32"/>
        </w:rPr>
        <w:t>一、监督检查对象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抽查辖区人类辅助生殖技术服务机构、人类精子库抽取比例为100%，详见附表。</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kern w:val="0"/>
          <w:sz w:val="32"/>
          <w:szCs w:val="32"/>
        </w:rPr>
      </w:pPr>
      <w:r>
        <w:rPr>
          <w:rFonts w:hint="eastAsia" w:ascii="黑体" w:hAnsi="楷体" w:eastAsia="黑体"/>
          <w:kern w:val="0"/>
          <w:sz w:val="32"/>
          <w:szCs w:val="32"/>
          <w:lang w:val="en-US" w:eastAsia="zh-CN"/>
        </w:rPr>
        <w:t>二、</w:t>
      </w:r>
      <w:r>
        <w:rPr>
          <w:rFonts w:hint="eastAsia" w:ascii="黑体" w:hAnsi="楷体" w:eastAsia="黑体"/>
          <w:kern w:val="0"/>
          <w:sz w:val="32"/>
          <w:szCs w:val="32"/>
        </w:rPr>
        <w:t>监督检查内容</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机构及人员资质情况</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1.开展人类辅助生殖技术服务和设置人类精子库的机构是否取得执业资质；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2.开展辅助生殖技术服务的机构执业人员是否取得相应执业资格。</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（二）制度建立情况。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1.是否建立严格的内部管理制度，明确岗位职责和服务流程；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2.是否严格落实医疗质量安全核心制度，遵守临床、实验室等操作规范。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3.是否建立依法执业自查工作制度，是否组织开展依法执业自查自纠工作</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（三）法律法规执行情况。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1.开展人类辅助生殖技术是否遵守知情同意的原则；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2.开展人类辅助生殖技术是否查验身份证、结婚证；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3.开展人类辅助生殖技术是否严格掌握适应证和禁忌证；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4.开展供精人工授精的人类辅助生殖技术是否使用具有《人类精子库批准证书》机构提供的精子；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5.实施辅助生殖技术的病历档案资料是否健全；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6.人类辅助生殖技术分娩的新生儿性别比是否严重失衡；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7.对配子、合子和胚胎的处理、转移、保存、使用等关键环节是否由2人以上同时现场核对；对胚胎实验室等关键区域是否进行实时监控，监控录像至少保存30天；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8.开展相关辅助生殖技术医学研究的资质资格、登记备案、伦理审查等是否符合相关要求。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eastAsia="黑体"/>
          <w:sz w:val="32"/>
          <w:szCs w:val="32"/>
        </w:rPr>
      </w:pPr>
      <w:r>
        <w:rPr>
          <w:rFonts w:hint="eastAsia" w:ascii="黑体" w:eastAsia="黑体"/>
          <w:sz w:val="32"/>
          <w:szCs w:val="32"/>
        </w:rPr>
        <w:t>三、结果报送要求</w:t>
      </w:r>
    </w:p>
    <w:p>
      <w:pPr>
        <w:keepNext w:val="0"/>
        <w:keepLines w:val="0"/>
        <w:pageBreakBefore w:val="0"/>
        <w:widowControl/>
        <w:kinsoku/>
        <w:wordWrap/>
        <w:overflowPunct/>
        <w:topLinePunct w:val="0"/>
        <w:autoSpaceDE/>
        <w:autoSpaceDN/>
        <w:bidi w:val="0"/>
        <w:adjustRightInd/>
        <w:snapToGrid/>
        <w:spacing w:line="54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各地要于2024年11月30日前完成人类辅助生殖技术服务机构广西</w:t>
      </w:r>
      <w:r>
        <w:rPr>
          <w:rFonts w:hint="eastAsia" w:ascii="仿宋_GB2312" w:hAnsi="仿宋_GB2312" w:eastAsia="仿宋_GB2312" w:cs="仿宋_GB2312"/>
          <w:sz w:val="32"/>
          <w:szCs w:val="32"/>
          <w:lang w:val="en-US" w:eastAsia="zh-CN"/>
        </w:rPr>
        <w:t>随机监督</w:t>
      </w:r>
      <w:r>
        <w:rPr>
          <w:rFonts w:hint="eastAsia" w:ascii="仿宋_GB2312" w:hAnsi="仿宋_GB2312" w:eastAsia="仿宋_GB2312" w:cs="仿宋_GB2312"/>
          <w:sz w:val="32"/>
          <w:szCs w:val="32"/>
        </w:rPr>
        <w:t>抽查工作，并</w:t>
      </w:r>
      <w:r>
        <w:rPr>
          <w:rFonts w:hint="eastAsia" w:ascii="仿宋_GB2312" w:hAnsi="仿宋_GB2312" w:eastAsia="仿宋_GB2312" w:cs="仿宋_GB2312"/>
          <w:sz w:val="32"/>
          <w:szCs w:val="32"/>
          <w:lang w:eastAsia="zh-CN"/>
        </w:rPr>
        <w:t>在</w:t>
      </w:r>
      <w:r>
        <w:rPr>
          <w:rFonts w:hint="eastAsia" w:ascii="仿宋_GB2312" w:eastAsia="仿宋_GB2312" w:cs="Times New Roman"/>
          <w:color w:val="000000"/>
          <w:kern w:val="2"/>
          <w:sz w:val="32"/>
          <w:szCs w:val="32"/>
          <w:highlight w:val="none"/>
          <w:lang w:val="en-US" w:eastAsia="zh-CN" w:bidi="ar-SA"/>
        </w:rPr>
        <w:t>国家</w:t>
      </w:r>
      <w:r>
        <w:rPr>
          <w:rFonts w:hint="eastAsia" w:ascii="仿宋_GB2312" w:hAnsi="Times New Roman" w:eastAsia="仿宋_GB2312" w:cs="Times New Roman"/>
          <w:color w:val="000000"/>
          <w:kern w:val="2"/>
          <w:sz w:val="32"/>
          <w:szCs w:val="32"/>
          <w:highlight w:val="none"/>
          <w:lang w:val="en-US" w:eastAsia="zh-CN" w:bidi="ar-SA"/>
        </w:rPr>
        <w:t>卫生健康监督信</w:t>
      </w:r>
      <w:r>
        <w:rPr>
          <w:rFonts w:hint="eastAsia" w:ascii="仿宋_GB2312" w:hAnsi="Times New Roman" w:eastAsia="仿宋_GB2312" w:cs="Times New Roman"/>
          <w:color w:val="auto"/>
          <w:kern w:val="2"/>
          <w:sz w:val="32"/>
          <w:szCs w:val="32"/>
          <w:highlight w:val="none"/>
          <w:lang w:val="en-US" w:eastAsia="zh-CN" w:bidi="ar-SA"/>
        </w:rPr>
        <w:t>息</w:t>
      </w:r>
      <w:r>
        <w:rPr>
          <w:rFonts w:hint="eastAsia" w:ascii="仿宋_GB2312" w:eastAsia="仿宋_GB2312" w:cs="Times New Roman"/>
          <w:color w:val="auto"/>
          <w:kern w:val="2"/>
          <w:sz w:val="32"/>
          <w:szCs w:val="32"/>
          <w:highlight w:val="none"/>
          <w:lang w:val="en-US" w:eastAsia="zh-CN" w:bidi="ar-SA"/>
        </w:rPr>
        <w:t>平台</w:t>
      </w:r>
      <w:r>
        <w:rPr>
          <w:rFonts w:hint="eastAsia" w:ascii="仿宋_GB2312" w:hAnsi="宋体" w:eastAsia="仿宋_GB2312" w:cs="宋体"/>
          <w:color w:val="auto"/>
          <w:kern w:val="0"/>
          <w:sz w:val="32"/>
          <w:szCs w:val="32"/>
          <w:lang w:val="en-US" w:eastAsia="zh-CN"/>
        </w:rPr>
        <w:t>上以“日常监督”形式进行建档、填报</w:t>
      </w:r>
      <w:r>
        <w:rPr>
          <w:rFonts w:hint="eastAsia" w:ascii="仿宋_GB2312" w:hAnsi="仿宋_GB2312" w:eastAsia="仿宋_GB2312" w:cs="仿宋_GB2312"/>
          <w:sz w:val="32"/>
          <w:szCs w:val="32"/>
          <w:lang w:val="en-US" w:eastAsia="zh-CN"/>
        </w:rPr>
        <w:t>填报数据</w:t>
      </w:r>
      <w:r>
        <w:rPr>
          <w:rFonts w:hint="eastAsia" w:ascii="仿宋_GB2312" w:hAnsi="仿宋_GB2312" w:eastAsia="仿宋_GB2312" w:cs="仿宋_GB2312"/>
          <w:sz w:val="32"/>
          <w:szCs w:val="32"/>
        </w:rPr>
        <w:t>。纸质及电子版监督抽检工作总结请各市于2024年12月10日前报送至自治区卫生监督所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highlight w:val="none"/>
          <w:lang w:val="en-US" w:eastAsia="zh-CN"/>
        </w:rPr>
        <w:t>自治区卫生监督所审核汇总后，于</w:t>
      </w:r>
      <w:r>
        <w:rPr>
          <w:rFonts w:hint="eastAsia" w:ascii="仿宋_GB2312" w:hAnsi="仿宋_GB2312" w:eastAsia="仿宋_GB2312" w:cs="仿宋_GB2312"/>
          <w:color w:val="000000"/>
          <w:kern w:val="0"/>
          <w:sz w:val="32"/>
          <w:highlight w:val="none"/>
        </w:rPr>
        <w:t>1</w:t>
      </w:r>
      <w:r>
        <w:rPr>
          <w:rFonts w:hint="eastAsia" w:ascii="仿宋_GB2312" w:hAnsi="仿宋_GB2312" w:eastAsia="仿宋_GB2312" w:cs="仿宋_GB2312"/>
          <w:color w:val="000000"/>
          <w:kern w:val="0"/>
          <w:sz w:val="32"/>
          <w:highlight w:val="none"/>
          <w:lang w:val="en-US" w:eastAsia="zh-CN"/>
        </w:rPr>
        <w:t>2</w:t>
      </w:r>
      <w:r>
        <w:rPr>
          <w:rFonts w:hint="eastAsia" w:ascii="仿宋_GB2312" w:hAnsi="仿宋_GB2312" w:eastAsia="仿宋_GB2312" w:cs="仿宋_GB2312"/>
          <w:color w:val="000000"/>
          <w:kern w:val="0"/>
          <w:sz w:val="32"/>
          <w:highlight w:val="none"/>
        </w:rPr>
        <w:t>月</w:t>
      </w:r>
      <w:r>
        <w:rPr>
          <w:rFonts w:hint="eastAsia" w:ascii="仿宋_GB2312" w:hAnsi="仿宋_GB2312" w:eastAsia="仿宋_GB2312" w:cs="仿宋_GB2312"/>
          <w:color w:val="000000"/>
          <w:kern w:val="0"/>
          <w:sz w:val="32"/>
          <w:highlight w:val="none"/>
          <w:lang w:val="en-US" w:eastAsia="zh-CN"/>
        </w:rPr>
        <w:t>20</w:t>
      </w:r>
      <w:r>
        <w:rPr>
          <w:rFonts w:hint="eastAsia" w:ascii="仿宋_GB2312" w:hAnsi="仿宋_GB2312" w:eastAsia="仿宋_GB2312" w:cs="仿宋_GB2312"/>
          <w:color w:val="000000"/>
          <w:kern w:val="0"/>
          <w:sz w:val="32"/>
          <w:highlight w:val="none"/>
        </w:rPr>
        <w:t>日前</w:t>
      </w:r>
      <w:r>
        <w:rPr>
          <w:rFonts w:hint="eastAsia" w:ascii="仿宋_GB2312" w:hAnsi="仿宋_GB2312" w:eastAsia="仿宋_GB2312" w:cs="仿宋_GB2312"/>
          <w:color w:val="000000"/>
          <w:kern w:val="0"/>
          <w:sz w:val="32"/>
          <w:highlight w:val="none"/>
          <w:lang w:val="en-US" w:eastAsia="zh-CN"/>
        </w:rPr>
        <w:t>报送自治区卫生健康委。</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话：0771-5311200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邮  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"mailto:gxwsjdjsk@wsjkw.gxzf.gov.cn"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gxwsjdjsk@wsjkw.gxzf.gov.cn</w:t>
      </w:r>
      <w:r>
        <w:rPr>
          <w:rFonts w:hint="default" w:ascii="Times New Roman" w:hAnsi="Times New Roman" w:eastAsia="仿宋_GB2312" w:cs="Times New Roman"/>
          <w:sz w:val="32"/>
          <w:szCs w:val="32"/>
        </w:rPr>
        <w:fldChar w:fldCharType="end"/>
      </w:r>
    </w:p>
    <w:p>
      <w:pPr>
        <w:pStyle w:val="2"/>
        <w:keepNext w:val="0"/>
        <w:keepLines w:val="0"/>
        <w:pageBreakBefore w:val="0"/>
        <w:kinsoku/>
        <w:wordWrap/>
        <w:overflowPunct/>
        <w:topLinePunct w:val="0"/>
        <w:autoSpaceDE/>
        <w:autoSpaceDN/>
        <w:bidi w:val="0"/>
        <w:adjustRightInd/>
        <w:snapToGrid/>
        <w:spacing w:before="0" w:after="0" w:line="5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附表：1.2024年人类辅助生殖技术服务机构广西随机监督抽查工作计划表</w:t>
      </w:r>
    </w:p>
    <w:p>
      <w:pPr>
        <w:keepNext w:val="0"/>
        <w:keepLines w:val="0"/>
        <w:pageBreakBefore w:val="0"/>
        <w:kinsoku/>
        <w:wordWrap/>
        <w:overflowPunct/>
        <w:topLinePunct w:val="0"/>
        <w:autoSpaceDE/>
        <w:autoSpaceDN/>
        <w:bidi w:val="0"/>
        <w:adjustRightInd/>
        <w:snapToGrid/>
        <w:spacing w:line="540" w:lineRule="exact"/>
        <w:ind w:left="1918" w:leftChars="304" w:hanging="1280" w:hangingChars="400"/>
        <w:textAlignment w:val="auto"/>
        <w:rPr>
          <w:rFonts w:hint="eastAsia"/>
        </w:rPr>
        <w:sectPr>
          <w:headerReference r:id="rId22" w:type="default"/>
          <w:footerReference r:id="rId23" w:type="default"/>
          <w:pgSz w:w="11906" w:h="16838"/>
          <w:pgMar w:top="1701"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sz w:val="32"/>
          <w:szCs w:val="32"/>
        </w:rPr>
        <w:t xml:space="preserve">      2.2024年人类辅助生殖技术机构广西随机监督抽查汇总表</w:t>
      </w:r>
    </w:p>
    <w:p>
      <w:pPr>
        <w:spacing w:line="360" w:lineRule="auto"/>
        <w:rPr>
          <w:rFonts w:hint="eastAsia" w:ascii="宋体" w:hAnsi="宋体" w:eastAsia="宋体"/>
          <w:b/>
          <w:sz w:val="32"/>
          <w:szCs w:val="32"/>
        </w:rPr>
      </w:pPr>
      <w:r>
        <w:rPr>
          <w:rFonts w:hint="eastAsia" w:ascii="黑体" w:hAnsi="黑体" w:eastAsia="黑体"/>
          <w:sz w:val="32"/>
          <w:szCs w:val="32"/>
        </w:rPr>
        <w:t>附表1</w:t>
      </w:r>
    </w:p>
    <w:p>
      <w:pPr>
        <w:spacing w:line="360" w:lineRule="auto"/>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2024年人类辅助生殖技术服务机构广西随机监督抽查工作计划表</w:t>
      </w:r>
    </w:p>
    <w:tbl>
      <w:tblPr>
        <w:tblStyle w:val="9"/>
        <w:tblW w:w="14329" w:type="dxa"/>
        <w:tblInd w:w="-174" w:type="dxa"/>
        <w:tblLayout w:type="fixed"/>
        <w:tblCellMar>
          <w:top w:w="0" w:type="dxa"/>
          <w:left w:w="108" w:type="dxa"/>
          <w:bottom w:w="0" w:type="dxa"/>
          <w:right w:w="108" w:type="dxa"/>
        </w:tblCellMar>
      </w:tblPr>
      <w:tblGrid>
        <w:gridCol w:w="695"/>
        <w:gridCol w:w="1765"/>
        <w:gridCol w:w="1399"/>
        <w:gridCol w:w="9300"/>
        <w:gridCol w:w="1170"/>
      </w:tblGrid>
      <w:tr>
        <w:tblPrEx>
          <w:tblCellMar>
            <w:top w:w="0" w:type="dxa"/>
            <w:left w:w="108" w:type="dxa"/>
            <w:bottom w:w="0" w:type="dxa"/>
            <w:right w:w="108" w:type="dxa"/>
          </w:tblCellMar>
        </w:tblPrEx>
        <w:trPr>
          <w:trHeight w:val="803" w:hRule="atLeast"/>
        </w:trPr>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序号</w:t>
            </w:r>
          </w:p>
        </w:tc>
        <w:tc>
          <w:tcPr>
            <w:tcW w:w="17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监督检查对象</w:t>
            </w:r>
          </w:p>
        </w:tc>
        <w:tc>
          <w:tcPr>
            <w:tcW w:w="139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抽检比例</w:t>
            </w:r>
          </w:p>
        </w:tc>
        <w:tc>
          <w:tcPr>
            <w:tcW w:w="9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检查内容</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备注</w:t>
            </w:r>
          </w:p>
        </w:tc>
      </w:tr>
      <w:tr>
        <w:tblPrEx>
          <w:tblCellMar>
            <w:top w:w="0" w:type="dxa"/>
            <w:left w:w="108" w:type="dxa"/>
            <w:bottom w:w="0" w:type="dxa"/>
            <w:right w:w="108" w:type="dxa"/>
          </w:tblCellMar>
        </w:tblPrEx>
        <w:trPr>
          <w:trHeight w:val="4800" w:hRule="atLeast"/>
        </w:trPr>
        <w:tc>
          <w:tcPr>
            <w:tcW w:w="6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辅助生殖技术服务机构、人类精子库</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100%</w:t>
            </w:r>
          </w:p>
        </w:tc>
        <w:tc>
          <w:tcPr>
            <w:tcW w:w="930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1.机构及人员资质情况。检查开展人类辅助生殖技术服务和设置人类精子库的机构执业活动是个否与卫生健康行政部门许可内容一致，执业人员是否取得相应执业资格；</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检查开展辅助生殖技术服务的机构是否符合设置标准；</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2.制度建立情况。检查机构是否建立严格的内部管理制度，明确岗位职责和服务流程；</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检查机构是否严格落实医疗质量安全核心制度，遵守临床、实验室等操作规范；检查机构是否开展依法执业自查工作制度，是否组织开展依法执业自查自纠工作；</w:t>
            </w:r>
          </w:p>
          <w:p>
            <w:pPr>
              <w:widowControl/>
              <w:spacing w:line="320" w:lineRule="exact"/>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法律法规执行情况。开展人类辅助生殖技术是否遵守知情同意的原则；开展人类辅助生殖技术是否查验身份证、结婚证；开展人类辅助生殖技术是否严格掌握适应证和禁忌证；开展供精人工授精的人类辅助生殖技术是否使用具有《人类精子库批准证书》机构提供的精子；实施辅助生殖技术的病历档案资料是否健全；人类辅助生殖技术分娩的新生儿性别比是否严重失衡；对配子、合子和胚胎的处理、转移、保存、使用等关键环节是否由2人以上同时现场核对；对胚胎实验室等关键区域是否进行实时监控，监控录像至少保存30天；开展相关辅助生殖技术医学研究的资质资格、登记备案、伦理审查是否符合相关要求；检查机构的生殖医学伦理委员会是否对辅助生殖技术开展的全过程和研究活动进行审查和监督。</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top"/>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根据各机构业务开展情况，检查内容可合理缺项。</w:t>
            </w:r>
          </w:p>
        </w:tc>
      </w:tr>
    </w:tbl>
    <w:p>
      <w:pPr>
        <w:spacing w:line="560" w:lineRule="exact"/>
        <w:jc w:val="left"/>
        <w:rPr>
          <w:rFonts w:hint="eastAsia" w:ascii="黑体" w:hAnsi="黑体" w:eastAsia="黑体"/>
        </w:rPr>
      </w:pPr>
    </w:p>
    <w:p>
      <w:pPr>
        <w:spacing w:line="560" w:lineRule="exact"/>
        <w:jc w:val="left"/>
        <w:rPr>
          <w:rFonts w:hint="eastAsia" w:ascii="黑体" w:hAnsi="黑体" w:eastAsia="黑体"/>
        </w:rPr>
      </w:pPr>
    </w:p>
    <w:p>
      <w:pPr>
        <w:spacing w:line="560" w:lineRule="exact"/>
        <w:jc w:val="lef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 xml:space="preserve">附表2   </w:t>
      </w:r>
    </w:p>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 w:val="0"/>
          <w:bCs/>
          <w:sz w:val="44"/>
          <w:szCs w:val="44"/>
        </w:rPr>
        <w:t>2024年人类辅助生殖技术机构广西随机监督抽查汇总表</w:t>
      </w:r>
    </w:p>
    <w:tbl>
      <w:tblPr>
        <w:tblStyle w:val="9"/>
        <w:tblpPr w:leftFromText="180" w:rightFromText="180" w:vertAnchor="text" w:horzAnchor="page" w:tblpX="799" w:tblpY="111"/>
        <w:tblOverlap w:val="never"/>
        <w:tblW w:w="15119" w:type="dxa"/>
        <w:tblInd w:w="0" w:type="dxa"/>
        <w:tblLayout w:type="fixed"/>
        <w:tblCellMar>
          <w:top w:w="0" w:type="dxa"/>
          <w:left w:w="108" w:type="dxa"/>
          <w:bottom w:w="0" w:type="dxa"/>
          <w:right w:w="108" w:type="dxa"/>
        </w:tblCellMar>
      </w:tblPr>
      <w:tblGrid>
        <w:gridCol w:w="830"/>
        <w:gridCol w:w="420"/>
        <w:gridCol w:w="327"/>
        <w:gridCol w:w="476"/>
        <w:gridCol w:w="557"/>
        <w:gridCol w:w="691"/>
        <w:gridCol w:w="743"/>
        <w:gridCol w:w="843"/>
        <w:gridCol w:w="569"/>
        <w:gridCol w:w="777"/>
        <w:gridCol w:w="731"/>
        <w:gridCol w:w="761"/>
        <w:gridCol w:w="703"/>
        <w:gridCol w:w="767"/>
        <w:gridCol w:w="884"/>
        <w:gridCol w:w="800"/>
        <w:gridCol w:w="840"/>
        <w:gridCol w:w="760"/>
        <w:gridCol w:w="960"/>
        <w:gridCol w:w="900"/>
        <w:gridCol w:w="780"/>
      </w:tblGrid>
      <w:tr>
        <w:tblPrEx>
          <w:tblCellMar>
            <w:top w:w="0" w:type="dxa"/>
            <w:left w:w="108" w:type="dxa"/>
            <w:bottom w:w="0" w:type="dxa"/>
            <w:right w:w="108" w:type="dxa"/>
          </w:tblCellMar>
        </w:tblPrEx>
        <w:trPr>
          <w:trHeight w:val="436" w:hRule="atLeast"/>
        </w:trPr>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类别</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检查单位数</w:t>
            </w:r>
          </w:p>
        </w:tc>
        <w:tc>
          <w:tcPr>
            <w:tcW w:w="10142" w:type="dxa"/>
            <w:gridSpan w:val="1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不合格情况</w:t>
            </w:r>
          </w:p>
        </w:tc>
        <w:tc>
          <w:tcPr>
            <w:tcW w:w="34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行政处罚情况</w:t>
            </w:r>
          </w:p>
        </w:tc>
      </w:tr>
      <w:tr>
        <w:tblPrEx>
          <w:tblCellMar>
            <w:top w:w="0" w:type="dxa"/>
            <w:left w:w="108" w:type="dxa"/>
            <w:bottom w:w="0" w:type="dxa"/>
            <w:right w:w="108" w:type="dxa"/>
          </w:tblCellMar>
        </w:tblPrEx>
        <w:trPr>
          <w:trHeight w:val="743" w:hRule="atLeast"/>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机构及</w:t>
            </w:r>
            <w:r>
              <w:rPr>
                <w:rFonts w:hint="eastAsia" w:ascii="黑体" w:hAnsi="黑体" w:eastAsia="黑体" w:cs="黑体"/>
                <w:sz w:val="18"/>
                <w:szCs w:val="18"/>
                <w:lang w:bidi="ar"/>
              </w:rPr>
              <w:br w:type="textWrapping"/>
            </w:r>
            <w:r>
              <w:rPr>
                <w:rFonts w:hint="eastAsia" w:ascii="黑体" w:hAnsi="黑体" w:eastAsia="黑体" w:cs="黑体"/>
                <w:sz w:val="18"/>
                <w:szCs w:val="18"/>
                <w:lang w:bidi="ar"/>
              </w:rPr>
              <w:t>人员资</w:t>
            </w:r>
            <w:r>
              <w:rPr>
                <w:rFonts w:hint="eastAsia" w:ascii="黑体" w:hAnsi="黑体" w:eastAsia="黑体" w:cs="黑体"/>
                <w:sz w:val="18"/>
                <w:szCs w:val="18"/>
                <w:lang w:bidi="ar"/>
              </w:rPr>
              <w:br w:type="textWrapping"/>
            </w:r>
            <w:r>
              <w:rPr>
                <w:rFonts w:hint="eastAsia" w:ascii="黑体" w:hAnsi="黑体" w:eastAsia="黑体" w:cs="黑体"/>
                <w:sz w:val="18"/>
                <w:szCs w:val="18"/>
                <w:lang w:bidi="ar"/>
              </w:rPr>
              <w:t>质情况</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制度建立情况</w:t>
            </w:r>
          </w:p>
        </w:tc>
        <w:tc>
          <w:tcPr>
            <w:tcW w:w="683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法律法规执行情况</w:t>
            </w:r>
          </w:p>
        </w:tc>
        <w:tc>
          <w:tcPr>
            <w:tcW w:w="7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查处案件数</w:t>
            </w:r>
          </w:p>
        </w:tc>
        <w:tc>
          <w:tcPr>
            <w:tcW w:w="9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罚没款</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金额</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（万元）</w:t>
            </w:r>
          </w:p>
        </w:tc>
        <w:tc>
          <w:tcPr>
            <w:tcW w:w="9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吊销执业机构许可证单位数</w:t>
            </w:r>
          </w:p>
        </w:tc>
        <w:tc>
          <w:tcPr>
            <w:tcW w:w="7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吊销人员资格证单位数</w:t>
            </w:r>
          </w:p>
        </w:tc>
      </w:tr>
      <w:tr>
        <w:tblPrEx>
          <w:tblCellMar>
            <w:top w:w="0" w:type="dxa"/>
            <w:left w:w="108" w:type="dxa"/>
            <w:bottom w:w="0" w:type="dxa"/>
            <w:right w:w="108" w:type="dxa"/>
          </w:tblCellMar>
        </w:tblPrEx>
        <w:trPr>
          <w:trHeight w:val="4480" w:hRule="atLeast"/>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机构执业资质管理不符合要求单位数</w:t>
            </w:r>
          </w:p>
        </w:tc>
        <w:tc>
          <w:tcPr>
            <w:tcW w:w="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人员资格管理不符合要求单位数</w:t>
            </w: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机构未按照要求建立严格的内部管理制度，明确岗位职责和服务流程单位数</w:t>
            </w: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机构未按照要求严格落实医疗质量安全核心制度，遵守临床、实验室等操作规范单位数</w:t>
            </w: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lang w:bidi="ar"/>
              </w:rPr>
            </w:pPr>
            <w:r>
              <w:rPr>
                <w:rFonts w:hint="eastAsia" w:ascii="黑体" w:hAnsi="黑体" w:eastAsia="黑体" w:cs="黑体"/>
                <w:sz w:val="18"/>
                <w:szCs w:val="18"/>
                <w:lang w:bidi="ar"/>
              </w:rPr>
              <w:t>机构未按照要求建立依法执业自查工作制度，未按照要求组织开展依法执业自查自纠工作；</w:t>
            </w:r>
          </w:p>
        </w:tc>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未按照要求遵守知情同意原则单位数；</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开展人类辅助生殖技术未按要求查验身份证、结婚证单位数</w:t>
            </w:r>
            <w:r>
              <w:rPr>
                <w:rFonts w:hint="eastAsia" w:ascii="黑体" w:hAnsi="黑体" w:eastAsia="黑体" w:cs="黑体"/>
                <w:sz w:val="18"/>
                <w:szCs w:val="18"/>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未按要求严格掌握适应证和禁忌证单位数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未按要求使用具有《人类精子库批准证书》机构提供的精子单位数</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未按要求</w:t>
            </w:r>
            <w:r>
              <w:rPr>
                <w:rStyle w:val="13"/>
                <w:rFonts w:hint="eastAsia" w:ascii="黑体" w:hAnsi="黑体" w:eastAsia="黑体" w:cs="黑体"/>
                <w:sz w:val="18"/>
                <w:szCs w:val="18"/>
                <w:lang w:bidi="ar"/>
              </w:rPr>
              <w:t>建立健全的辅助生殖技术的病历档案资料单位数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rPr>
              <w:t>人类辅助生殖技术分娩的新生儿性别比严重失衡的单位数；</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对配子、合子和胚胎的处理、转移、保存、使用等关键环节未按要求由</w:t>
            </w:r>
            <w:r>
              <w:rPr>
                <w:rStyle w:val="15"/>
                <w:rFonts w:hint="eastAsia" w:ascii="黑体" w:hAnsi="黑体" w:eastAsia="黑体" w:cs="黑体"/>
                <w:sz w:val="18"/>
                <w:szCs w:val="18"/>
                <w:lang w:bidi="ar"/>
              </w:rPr>
              <w:t>2</w:t>
            </w:r>
            <w:r>
              <w:rPr>
                <w:rStyle w:val="13"/>
                <w:rFonts w:hint="eastAsia" w:ascii="黑体" w:hAnsi="黑体" w:eastAsia="黑体" w:cs="黑体"/>
                <w:sz w:val="18"/>
                <w:szCs w:val="18"/>
                <w:lang w:bidi="ar"/>
              </w:rPr>
              <w:t>人以上同时现场核对单位数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rPr>
              <w:t>开展相关辅助生殖技术医学研究的资质资格、登记备案、伦理审查等不符合相关要求的单位数</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sz w:val="18"/>
                <w:szCs w:val="18"/>
              </w:rPr>
            </w:pPr>
            <w:r>
              <w:rPr>
                <w:rFonts w:hint="eastAsia" w:ascii="黑体" w:hAnsi="黑体" w:eastAsia="黑体" w:cs="黑体"/>
                <w:sz w:val="18"/>
                <w:szCs w:val="18"/>
                <w:lang w:bidi="ar"/>
              </w:rPr>
              <w:t>相关机构</w:t>
            </w:r>
            <w:r>
              <w:rPr>
                <w:rStyle w:val="13"/>
                <w:rFonts w:hint="eastAsia" w:ascii="黑体" w:hAnsi="黑体" w:eastAsia="黑体" w:cs="黑体"/>
                <w:sz w:val="18"/>
                <w:szCs w:val="18"/>
                <w:lang w:bidi="ar"/>
              </w:rPr>
              <w:t>生殖医学伦理委员会未按要求对辅助生殖技术开展的全过程和研究活动进行审查和监督单位数</w:t>
            </w:r>
          </w:p>
        </w:tc>
        <w:tc>
          <w:tcPr>
            <w:tcW w:w="7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9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9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c>
          <w:tcPr>
            <w:tcW w:w="7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sz w:val="18"/>
                <w:szCs w:val="18"/>
              </w:rPr>
            </w:pPr>
          </w:p>
        </w:tc>
      </w:tr>
      <w:tr>
        <w:tblPrEx>
          <w:tblCellMar>
            <w:top w:w="0" w:type="dxa"/>
            <w:left w:w="108" w:type="dxa"/>
            <w:bottom w:w="0" w:type="dxa"/>
            <w:right w:w="108" w:type="dxa"/>
          </w:tblCellMar>
        </w:tblPrEx>
        <w:trPr>
          <w:trHeight w:val="112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人类辅助生殖技术机构</w:t>
            </w:r>
          </w:p>
        </w:tc>
        <w:tc>
          <w:tcPr>
            <w:tcW w:w="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before="0" w:after="0" w:line="240" w:lineRule="exact"/>
              <w:jc w:val="both"/>
              <w:rPr>
                <w:rFonts w:hint="eastAsia" w:ascii="仿宋_GB2312" w:hAnsi="仿宋_GB2312" w:eastAsia="仿宋_GB2312" w:cs="仿宋_GB2312"/>
                <w:sz w:val="18"/>
                <w:szCs w:val="18"/>
              </w:rPr>
            </w:pPr>
          </w:p>
        </w:tc>
      </w:tr>
    </w:tbl>
    <w:p>
      <w:pPr>
        <w:rPr>
          <w:rFonts w:hint="eastAsia"/>
          <w:lang w:val="en-US" w:eastAsia="zh-CN"/>
        </w:rPr>
      </w:pPr>
    </w:p>
    <w:sectPr>
      <w:headerReference r:id="rId24" w:type="default"/>
      <w:footerReference r:id="rId25" w:type="default"/>
      <w:pgSz w:w="16838" w:h="11906" w:orient="landscape"/>
      <w:pgMar w:top="1701" w:right="1417" w:bottom="1417" w:left="141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ﾍﾎ￦ﾖﾇ￤ﾻ﾿￥ﾮﾋ">
    <w:altName w:val="宋体"/>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3f0NqxgEAAH4DAAAOAAAAAAAAAAEAIAAAAB4BAABkcnMvZTJvRG9jLnht&#10;bFBLBQYAAAAABgAGAFkBAABWBQ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505"/>
      <w:rPr>
        <w:rFonts w:ascii="宋体" w:hAnsi="宋体" w:eastAsia="宋体" w:cs="宋体"/>
        <w:sz w:val="31"/>
        <w:szCs w:val="31"/>
      </w:rPr>
    </w:pPr>
    <w:r>
      <w:rPr>
        <w:sz w:val="3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2M+FMcBAAB/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MlCtMcBAAB+AwAADgAAAAAAAAABACAAAAAeAQAAZHJzL2Uyb0RvYy54&#10;bWxQSwUGAAAAAAYABgBZAQAAVwUAAAAA&#10;">
              <v:fill on="f" focussize="0,0"/>
              <v:stroke on="f"/>
              <v:imagedata o:title=""/>
              <o:lock v:ext="edit" aspectratio="f"/>
              <v:textbox inset="0mm,0mm,0mm,0mm" style="mso-fit-shape-to-text:t;">
                <w:txbxContent>
                  <w:p>
                    <w:pPr>
                      <w:pStyle w:val="7"/>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iNkIMcBAACAAwAADgAAAAAAAAABACAAAAAeAQAAZHJzL2Uyb0RvYy54&#10;bWxQSwUGAAAAAAYABgBZAQAAVwU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txbxContent>
              </v:textbox>
            </v:shape>
          </w:pict>
        </mc:Fallback>
      </mc:AlternateContent>
    </w: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Cs w:val="24"/>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mfMYMcBAACA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vJXVzIAQAAgAMAAA4AAAAAAAAAAQAgAAAAHgEAAGRycy9lMm9Eb2Mu&#10;eG1sUEsFBgAAAAAGAAYAWQEAAFgFA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7Q7CRyQEAAH4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7"/>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oYTj8cBAAB+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7"/>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Q7jBscBAACAAwAADgAAAAAAAAABACAAAAAeAQAAZHJzL2Uyb0RvYy54&#10;bWxQSwUGAAAAAAYABgBZAQAAVwU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rPr>
        <w:rFonts w:hint="default" w:ascii="Times New Roman" w:hAnsi="Times New Roman" w:cs="Times New Roman"/>
        <w:sz w:val="18"/>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6Mw08cBAAB+AwAADgAAAAAAAAABACAAAAAeAQAAZHJzL2Uyb0RvYy54&#10;bWxQSwUGAAAAAAYABgBZAQAAVwUAAAAA&#10;">
              <v:fill on="f" focussize="0,0"/>
              <v:stroke on="f"/>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rPr>
        <w:rFonts w:hint="default" w:ascii="Times New Roman" w:hAnsi="Times New Roman" w:cs="Times New Roman"/>
        <w:sz w:val="18"/>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RCTlscBAAB+AwAADgAAAAAAAAABACAAAAAeAQAAZHJzL2Uyb0RvYy54&#10;bWxQSwUGAAAAAAYABgBZAQAAVwUAAAAA&#10;">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6665"/>
      <w:rPr>
        <w:rFonts w:ascii="宋体" w:hAnsi="宋体" w:eastAsia="宋体" w:cs="宋体"/>
        <w:sz w:val="32"/>
        <w:szCs w:val="32"/>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N9Aw8cBAAB+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454"/>
      <w:rPr>
        <w:rFonts w:ascii="宋体" w:hAnsi="宋体" w:eastAsia="宋体" w:cs="宋体"/>
        <w:sz w:val="30"/>
        <w:szCs w:val="30"/>
      </w:rPr>
    </w:pPr>
    <w:r>
      <w:rPr>
        <w:sz w:val="3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IFEp78cBAAB/AwAADgAAAAAAAAABACAAAAAeAQAAZHJzL2Uyb0RvYy54&#10;bWxQSwUGAAAAAAYABgBZAQAAV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57</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ascii="Times New Roman" w:hAnsi="Times New Roman" w:cs="Times New Roman"/>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F7735"/>
    <w:rsid w:val="00287BBB"/>
    <w:rsid w:val="00A56CB1"/>
    <w:rsid w:val="00B41384"/>
    <w:rsid w:val="01372D6F"/>
    <w:rsid w:val="037709BE"/>
    <w:rsid w:val="04895BC8"/>
    <w:rsid w:val="04BA46CF"/>
    <w:rsid w:val="05355E39"/>
    <w:rsid w:val="05673B57"/>
    <w:rsid w:val="06B91E57"/>
    <w:rsid w:val="06E45A7E"/>
    <w:rsid w:val="07012239"/>
    <w:rsid w:val="08A15138"/>
    <w:rsid w:val="08D828F6"/>
    <w:rsid w:val="0A8F10E0"/>
    <w:rsid w:val="0AE07BE6"/>
    <w:rsid w:val="0B315C65"/>
    <w:rsid w:val="0BAB3742"/>
    <w:rsid w:val="0C0E6D7C"/>
    <w:rsid w:val="0C7333BC"/>
    <w:rsid w:val="0CA624A5"/>
    <w:rsid w:val="0D5C24F8"/>
    <w:rsid w:val="0DD67B4C"/>
    <w:rsid w:val="0DDA7E91"/>
    <w:rsid w:val="0E386254"/>
    <w:rsid w:val="0E3A70B2"/>
    <w:rsid w:val="0E6622F6"/>
    <w:rsid w:val="0F037333"/>
    <w:rsid w:val="100C1DE2"/>
    <w:rsid w:val="10BC09BA"/>
    <w:rsid w:val="10E712E8"/>
    <w:rsid w:val="1107680B"/>
    <w:rsid w:val="111164BD"/>
    <w:rsid w:val="12DA2132"/>
    <w:rsid w:val="130929F7"/>
    <w:rsid w:val="144D03FE"/>
    <w:rsid w:val="152101E9"/>
    <w:rsid w:val="15A945C2"/>
    <w:rsid w:val="15B706E5"/>
    <w:rsid w:val="162019D2"/>
    <w:rsid w:val="164D6DC1"/>
    <w:rsid w:val="172D27B7"/>
    <w:rsid w:val="184F32A5"/>
    <w:rsid w:val="18842556"/>
    <w:rsid w:val="19FE90CF"/>
    <w:rsid w:val="1A2F372A"/>
    <w:rsid w:val="1B394F38"/>
    <w:rsid w:val="1C7600CA"/>
    <w:rsid w:val="1CC3469A"/>
    <w:rsid w:val="1CC92863"/>
    <w:rsid w:val="1E7B17A9"/>
    <w:rsid w:val="1F4821DF"/>
    <w:rsid w:val="1F8466D4"/>
    <w:rsid w:val="1F990CE4"/>
    <w:rsid w:val="1FE00DF2"/>
    <w:rsid w:val="226520FC"/>
    <w:rsid w:val="22E41AEE"/>
    <w:rsid w:val="22F07AE2"/>
    <w:rsid w:val="23700FE4"/>
    <w:rsid w:val="240D6DB7"/>
    <w:rsid w:val="24482291"/>
    <w:rsid w:val="25CC7E8F"/>
    <w:rsid w:val="2633428B"/>
    <w:rsid w:val="267506A8"/>
    <w:rsid w:val="268A4DCA"/>
    <w:rsid w:val="279E73A9"/>
    <w:rsid w:val="27AB7DB9"/>
    <w:rsid w:val="28634650"/>
    <w:rsid w:val="288F25C4"/>
    <w:rsid w:val="28A15AD4"/>
    <w:rsid w:val="28C35ED7"/>
    <w:rsid w:val="29BD1409"/>
    <w:rsid w:val="29D15CA2"/>
    <w:rsid w:val="2AF00502"/>
    <w:rsid w:val="2BC41969"/>
    <w:rsid w:val="2BD74033"/>
    <w:rsid w:val="2BDD22CF"/>
    <w:rsid w:val="2C697C57"/>
    <w:rsid w:val="2DB92F13"/>
    <w:rsid w:val="2E2271C1"/>
    <w:rsid w:val="2E534582"/>
    <w:rsid w:val="2E9E2793"/>
    <w:rsid w:val="2EC568C9"/>
    <w:rsid w:val="2EF90777"/>
    <w:rsid w:val="2F322C05"/>
    <w:rsid w:val="2F531EC9"/>
    <w:rsid w:val="2F742CD4"/>
    <w:rsid w:val="31295753"/>
    <w:rsid w:val="31D67D9E"/>
    <w:rsid w:val="324E0B22"/>
    <w:rsid w:val="34437EE5"/>
    <w:rsid w:val="34F355C5"/>
    <w:rsid w:val="353C5263"/>
    <w:rsid w:val="359A6901"/>
    <w:rsid w:val="36CE32F7"/>
    <w:rsid w:val="37915737"/>
    <w:rsid w:val="38AE6616"/>
    <w:rsid w:val="39567815"/>
    <w:rsid w:val="39AECC8C"/>
    <w:rsid w:val="3A1A2BE3"/>
    <w:rsid w:val="3A1E1802"/>
    <w:rsid w:val="3ABA5382"/>
    <w:rsid w:val="3C241A43"/>
    <w:rsid w:val="3CE355F4"/>
    <w:rsid w:val="3D4B3D1F"/>
    <w:rsid w:val="3E1E49E0"/>
    <w:rsid w:val="3E666BC9"/>
    <w:rsid w:val="3EBC1CB9"/>
    <w:rsid w:val="3F7F603D"/>
    <w:rsid w:val="3FADB036"/>
    <w:rsid w:val="4031323B"/>
    <w:rsid w:val="403F4D4C"/>
    <w:rsid w:val="4070034F"/>
    <w:rsid w:val="4073454C"/>
    <w:rsid w:val="40972F57"/>
    <w:rsid w:val="40B5557E"/>
    <w:rsid w:val="412F03B3"/>
    <w:rsid w:val="41A96762"/>
    <w:rsid w:val="41AF2E7C"/>
    <w:rsid w:val="41C362C0"/>
    <w:rsid w:val="42390959"/>
    <w:rsid w:val="426823D3"/>
    <w:rsid w:val="44604E0B"/>
    <w:rsid w:val="45FB57DC"/>
    <w:rsid w:val="464E5723"/>
    <w:rsid w:val="47143D2B"/>
    <w:rsid w:val="472E0EE2"/>
    <w:rsid w:val="47800E5B"/>
    <w:rsid w:val="479720F6"/>
    <w:rsid w:val="47B53058"/>
    <w:rsid w:val="49272491"/>
    <w:rsid w:val="4A3775A3"/>
    <w:rsid w:val="4A4D7AE1"/>
    <w:rsid w:val="4BD75094"/>
    <w:rsid w:val="4D1B121C"/>
    <w:rsid w:val="4D3251BA"/>
    <w:rsid w:val="4DEA653D"/>
    <w:rsid w:val="4E6A34E9"/>
    <w:rsid w:val="51B87864"/>
    <w:rsid w:val="522F3542"/>
    <w:rsid w:val="52566CB7"/>
    <w:rsid w:val="52C051D0"/>
    <w:rsid w:val="531E556A"/>
    <w:rsid w:val="53366494"/>
    <w:rsid w:val="53BD10B0"/>
    <w:rsid w:val="54611371"/>
    <w:rsid w:val="547E7E1B"/>
    <w:rsid w:val="549204E7"/>
    <w:rsid w:val="54D538DD"/>
    <w:rsid w:val="553D5564"/>
    <w:rsid w:val="56AF79C4"/>
    <w:rsid w:val="56BB5BAB"/>
    <w:rsid w:val="56D852A3"/>
    <w:rsid w:val="57B47E41"/>
    <w:rsid w:val="57FDBD20"/>
    <w:rsid w:val="58E7733C"/>
    <w:rsid w:val="59D3726C"/>
    <w:rsid w:val="5AFDE566"/>
    <w:rsid w:val="5B7200D7"/>
    <w:rsid w:val="5B7B47A3"/>
    <w:rsid w:val="5BA15F46"/>
    <w:rsid w:val="5BB12711"/>
    <w:rsid w:val="5D81405C"/>
    <w:rsid w:val="5DBF0065"/>
    <w:rsid w:val="5E8F0FA0"/>
    <w:rsid w:val="5F6A0B17"/>
    <w:rsid w:val="60E15B56"/>
    <w:rsid w:val="60E60207"/>
    <w:rsid w:val="61C36EBC"/>
    <w:rsid w:val="62600B75"/>
    <w:rsid w:val="62A734E8"/>
    <w:rsid w:val="63AB6937"/>
    <w:rsid w:val="63F6D732"/>
    <w:rsid w:val="644A60D3"/>
    <w:rsid w:val="649A719B"/>
    <w:rsid w:val="655C68CC"/>
    <w:rsid w:val="65C24ABA"/>
    <w:rsid w:val="664166AE"/>
    <w:rsid w:val="665F2674"/>
    <w:rsid w:val="67221143"/>
    <w:rsid w:val="678E6274"/>
    <w:rsid w:val="67F030BE"/>
    <w:rsid w:val="69015DCB"/>
    <w:rsid w:val="69CD353D"/>
    <w:rsid w:val="69EC15D6"/>
    <w:rsid w:val="6A5C79D6"/>
    <w:rsid w:val="6AF32D39"/>
    <w:rsid w:val="6B644C2C"/>
    <w:rsid w:val="6B8906D3"/>
    <w:rsid w:val="6B8F651E"/>
    <w:rsid w:val="6C1F1E63"/>
    <w:rsid w:val="6C416227"/>
    <w:rsid w:val="6C7747AF"/>
    <w:rsid w:val="6D010623"/>
    <w:rsid w:val="6D284694"/>
    <w:rsid w:val="6D357508"/>
    <w:rsid w:val="6D695F45"/>
    <w:rsid w:val="6E145FF5"/>
    <w:rsid w:val="6EA3746D"/>
    <w:rsid w:val="70703FD2"/>
    <w:rsid w:val="70D2348F"/>
    <w:rsid w:val="70FB3C5D"/>
    <w:rsid w:val="71096180"/>
    <w:rsid w:val="72267E7B"/>
    <w:rsid w:val="723F61FD"/>
    <w:rsid w:val="73062743"/>
    <w:rsid w:val="73142D5D"/>
    <w:rsid w:val="73854316"/>
    <w:rsid w:val="73AD7FA6"/>
    <w:rsid w:val="74B7386D"/>
    <w:rsid w:val="75BF6E65"/>
    <w:rsid w:val="761A0A77"/>
    <w:rsid w:val="76205F6A"/>
    <w:rsid w:val="76704603"/>
    <w:rsid w:val="78162FFB"/>
    <w:rsid w:val="794D66A1"/>
    <w:rsid w:val="7AB67304"/>
    <w:rsid w:val="7AF023CD"/>
    <w:rsid w:val="7B237240"/>
    <w:rsid w:val="7B3D7004"/>
    <w:rsid w:val="7BE1544D"/>
    <w:rsid w:val="7BE432F7"/>
    <w:rsid w:val="7C0518DD"/>
    <w:rsid w:val="7C124FB6"/>
    <w:rsid w:val="7D595F8D"/>
    <w:rsid w:val="7E446E38"/>
    <w:rsid w:val="7EDF177B"/>
    <w:rsid w:val="7FCF02C2"/>
    <w:rsid w:val="DDD8E99C"/>
    <w:rsid w:val="DF55B2CD"/>
    <w:rsid w:val="E1BE7832"/>
    <w:rsid w:val="F6FABA01"/>
    <w:rsid w:val="F977EC84"/>
    <w:rsid w:val="FD72D06B"/>
    <w:rsid w:val="FD7F7735"/>
    <w:rsid w:val="FDF6CC5B"/>
    <w:rsid w:val="FDFD0026"/>
    <w:rsid w:val="FDFFF243"/>
    <w:rsid w:val="FFDED91A"/>
    <w:rsid w:val="FFF2D3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6"/>
    <w:basedOn w:val="1"/>
    <w:next w:val="1"/>
    <w:qFormat/>
    <w:uiPriority w:val="0"/>
    <w:pPr>
      <w:keepNext/>
      <w:keepLines/>
      <w:widowControl w:val="0"/>
      <w:spacing w:before="240" w:after="64" w:line="319" w:lineRule="auto"/>
      <w:outlineLvl w:val="5"/>
    </w:pPr>
    <w:rPr>
      <w:rFonts w:ascii="Arial" w:hAnsi="Arial" w:eastAsia="黑体"/>
      <w:b/>
      <w:bCs/>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4">
    <w:name w:val="Body Text"/>
    <w:basedOn w:val="1"/>
    <w:next w:val="5"/>
    <w:unhideWhenUsed/>
    <w:qFormat/>
    <w:uiPriority w:val="99"/>
    <w:rPr>
      <w:rFonts w:hint="eastAsia"/>
      <w:sz w:val="52"/>
      <w:szCs w:val="24"/>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Body Text Indent"/>
    <w:basedOn w:val="1"/>
    <w:next w:val="1"/>
    <w:qFormat/>
    <w:uiPriority w:val="0"/>
    <w:pPr>
      <w:spacing w:after="120"/>
      <w:ind w:left="200" w:leftChars="200"/>
    </w:pPr>
  </w:style>
  <w:style w:type="paragraph" w:styleId="7">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customStyle="1" w:styleId="13">
    <w:name w:val="font21"/>
    <w:qFormat/>
    <w:uiPriority w:val="0"/>
    <w:rPr>
      <w:rFonts w:hint="eastAsia" w:ascii="宋体" w:hAnsi="宋体" w:eastAsia="宋体" w:cs="宋体"/>
      <w:color w:val="000000"/>
      <w:sz w:val="15"/>
      <w:szCs w:val="15"/>
      <w:u w:val="none"/>
    </w:rPr>
  </w:style>
  <w:style w:type="character" w:customStyle="1" w:styleId="14">
    <w:name w:val="NormalCharacter"/>
    <w:qFormat/>
    <w:uiPriority w:val="0"/>
    <w:rPr>
      <w:rFonts w:ascii="Times New Roman" w:hAnsi="Times New Roman" w:eastAsia="华文新魏" w:cs="Times New Roman"/>
      <w:lang w:bidi="ar-SA"/>
    </w:rPr>
  </w:style>
  <w:style w:type="character" w:customStyle="1" w:styleId="15">
    <w:name w:val="font01"/>
    <w:qFormat/>
    <w:uiPriority w:val="0"/>
    <w:rPr>
      <w:rFonts w:hint="default" w:ascii="Times New Roman" w:hAnsi="Times New Roman" w:cs="Times New Roman"/>
      <w:color w:val="000000"/>
      <w:sz w:val="15"/>
      <w:szCs w:val="15"/>
      <w:u w:val="none"/>
    </w:rPr>
  </w:style>
  <w:style w:type="paragraph" w:customStyle="1" w:styleId="16">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paragraph" w:styleId="18">
    <w:name w:val="List Paragraph"/>
    <w:basedOn w:val="1"/>
    <w:qFormat/>
    <w:uiPriority w:val="99"/>
    <w:pPr>
      <w:ind w:firstLine="420" w:firstLineChars="200"/>
    </w:pPr>
    <w:rPr>
      <w:rFonts w:ascii="Calibri" w:hAnsi="Calibri" w:cs="Calibri"/>
    </w:rPr>
  </w:style>
  <w:style w:type="paragraph" w:customStyle="1" w:styleId="19">
    <w:name w:val="Body text|2"/>
    <w:basedOn w:val="1"/>
    <w:qFormat/>
    <w:uiPriority w:val="0"/>
    <w:pPr>
      <w:widowControl w:val="0"/>
      <w:shd w:val="clear" w:color="auto" w:fill="auto"/>
      <w:spacing w:line="515" w:lineRule="exact"/>
      <w:ind w:firstLine="660"/>
    </w:pPr>
    <w:rPr>
      <w:rFonts w:ascii="宋体" w:hAnsi="宋体" w:eastAsia="宋体" w:cs="宋体"/>
      <w:color w:val="292C32"/>
      <w:sz w:val="30"/>
      <w:szCs w:val="30"/>
      <w:u w:val="none"/>
      <w:shd w:val="clear" w:color="auto" w:fill="auto"/>
      <w:lang w:val="zh-TW" w:eastAsia="zh-TW" w:bidi="zh-TW"/>
    </w:rPr>
  </w:style>
  <w:style w:type="paragraph" w:customStyle="1" w:styleId="20">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2023-05-21T17:46:00Z</dcterms:created>
  <dc:creator>gxxc</dc:creator>
  <cp:lastModifiedBy>Administrator</cp:lastModifiedBy>
  <cp:lastPrinted>2024-05-22T19:16:00Z</cp:lastPrinted>
  <dcterms:modified xsi:type="dcterms:W3CDTF">2025-03-12T07:03:09Z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5CD2050DEB3A49BBBBA0C74D7C4E6268</vt:lpwstr>
  </property>
</Properties>
</file>